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E2C3E" w:rsidP="009F556F" w:rsidRDefault="007E2C3E" w14:paraId="672A6659" wp14:textId="77777777"/>
    <w:p xmlns:wp14="http://schemas.microsoft.com/office/word/2010/wordml" w:rsidR="003F71FB" w:rsidP="009F556F" w:rsidRDefault="003F71FB" w14:paraId="0A37501D" wp14:textId="77777777"/>
    <w:p w:rsidR="0A020AA8" w:rsidP="210130F0" w:rsidRDefault="0A020AA8" w14:paraId="63BAC8C6" w14:textId="029EA15F">
      <w:pPr>
        <w:pStyle w:val="Normal"/>
        <w:bidi w:val="0"/>
        <w:spacing w:before="0" w:beforeAutospacing="off" w:after="160" w:afterAutospacing="off" w:line="360" w:lineRule="auto"/>
        <w:ind w:left="0" w:right="0"/>
        <w:jc w:val="center"/>
      </w:pPr>
      <w:r w:rsidRPr="210130F0" w:rsidR="0A020AA8">
        <w:rPr>
          <w:sz w:val="48"/>
          <w:szCs w:val="48"/>
        </w:rPr>
        <w:t>Derbyshire</w:t>
      </w:r>
    </w:p>
    <w:p xmlns:wp14="http://schemas.microsoft.com/office/word/2010/wordml" w:rsidRPr="00AD2187" w:rsidR="00A07065" w:rsidP="00AD2187" w:rsidRDefault="00491689" w14:paraId="08AA6A28" wp14:textId="77777777">
      <w:pPr>
        <w:jc w:val="center"/>
        <w:rPr>
          <w:sz w:val="48"/>
          <w:szCs w:val="48"/>
        </w:rPr>
      </w:pPr>
      <w:r>
        <w:rPr>
          <w:sz w:val="48"/>
          <w:szCs w:val="48"/>
        </w:rPr>
        <w:t>L</w:t>
      </w:r>
      <w:r w:rsidRPr="00AD2187">
        <w:rPr>
          <w:sz w:val="48"/>
          <w:szCs w:val="48"/>
        </w:rPr>
        <w:t xml:space="preserve">ocal </w:t>
      </w:r>
      <w:r>
        <w:rPr>
          <w:sz w:val="48"/>
          <w:szCs w:val="48"/>
        </w:rPr>
        <w:t>P</w:t>
      </w:r>
      <w:r w:rsidRPr="00AD2187">
        <w:rPr>
          <w:sz w:val="48"/>
          <w:szCs w:val="48"/>
        </w:rPr>
        <w:t xml:space="preserve">harmaceutical </w:t>
      </w:r>
      <w:r>
        <w:rPr>
          <w:sz w:val="48"/>
          <w:szCs w:val="48"/>
        </w:rPr>
        <w:t>C</w:t>
      </w:r>
      <w:r w:rsidRPr="00AD2187">
        <w:rPr>
          <w:sz w:val="48"/>
          <w:szCs w:val="48"/>
        </w:rPr>
        <w:t>ommittee</w:t>
      </w:r>
    </w:p>
    <w:p xmlns:wp14="http://schemas.microsoft.com/office/word/2010/wordml" w:rsidRPr="0030449E" w:rsidR="00F83206" w:rsidP="210130F0" w:rsidRDefault="00F33519" w14:paraId="361EDAE1" wp14:textId="77777777">
      <w:pPr>
        <w:rPr>
          <w:b w:val="1"/>
          <w:bCs w:val="1"/>
          <w:color w:val="538135"/>
          <w:sz w:val="32"/>
          <w:szCs w:val="32"/>
        </w:rPr>
      </w:pPr>
      <w:r>
        <w:rPr>
          <w:b/>
          <w:noProof/>
          <w:color w:val="538135"/>
          <w:sz w:val="32"/>
          <w:szCs w:val="32"/>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63C1C8D7" wp14:editId="7777777">
                <wp:simplePos xmlns:wp="http://schemas.openxmlformats.org/drawingml/2006/wordprocessingDrawing" x="0" y="0"/>
                <wp:positionH xmlns:wp="http://schemas.openxmlformats.org/drawingml/2006/wordprocessingDrawing" relativeFrom="column">
                  <wp:posOffset>1076325</wp:posOffset>
                </wp:positionH>
                <wp:positionV xmlns:wp="http://schemas.openxmlformats.org/drawingml/2006/wordprocessingDrawing" relativeFrom="paragraph">
                  <wp:posOffset>257810</wp:posOffset>
                </wp:positionV>
                <wp:extent cx="4933950" cy="2743835"/>
                <wp:effectExtent l="0" t="0" r="19050" b="18415"/>
                <wp:wrapNone xmlns:wp="http://schemas.openxmlformats.org/drawingml/2006/wordprocessingDrawing"/>
                <wp:docPr xmlns:wp="http://schemas.openxmlformats.org/drawingml/2006/wordprocessingDrawing" id="5" name="Text Box 1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0" cy="2743835"/>
                        </a:xfrm>
                        <a:prstGeom prst="rect">
                          <a:avLst/>
                        </a:prstGeom>
                        <a:solidFill>
                          <a:srgbClr val="FFFFFF"/>
                        </a:solidFill>
                        <a:ln w="9525">
                          <a:solidFill>
                            <a:srgbClr val="000000"/>
                          </a:solidFill>
                          <a:miter lim="800000"/>
                          <a:headEnd/>
                          <a:tailEnd/>
                        </a:ln>
                      </wps:spPr>
                      <wps:txbx>
                        <w:txbxContent>
                          <w:p w:rsidRPr="001E20C7" w:rsidR="007D27E0" w:rsidP="007D27E0" w:rsidRDefault="007D27E0">
                            <w:pPr>
                              <w:jc w:val="center"/>
                              <w:rPr>
                                <w:b/>
                                <w:bCs/>
                                <w:color w:val="000000"/>
                                <w:sz w:val="56"/>
                                <w:szCs w:val="56"/>
                              </w:rPr>
                            </w:pPr>
                            <w:r w:rsidRPr="001E20C7">
                              <w:rPr>
                                <w:rFonts w:ascii="Open Sans" w:hAnsi="Open Sans" w:cs="Open Sans"/>
                                <w:b/>
                                <w:bCs/>
                                <w:color w:val="000000"/>
                                <w:sz w:val="56"/>
                                <w:szCs w:val="56"/>
                                <w:shd w:val="clear" w:color="auto" w:fill="FFFFFF"/>
                              </w:rPr>
                              <w:t>Supporting Self-management for Joint Pain in Community Pharmacy</w:t>
                            </w:r>
                          </w:p>
                          <w:p w:rsidR="007D27E0" w:rsidP="007D27E0" w:rsidRDefault="007D27E0">
                            <w:pPr>
                              <w:jc w:val="center"/>
                            </w:pPr>
                          </w:p>
                        </w:txbxContent>
                      </wps:txbx>
                      <wps:bodyPr rot="0" vert="horz" wrap="square" lIns="91440" tIns="45720" rIns="91440" bIns="4572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xmlns:a="http://schemas.openxmlformats.org/drawingml/2006/main"/>
        </mc:AlternateContent>
      </w:r>
    </w:p>
    <w:p xmlns:wp14="http://schemas.microsoft.com/office/word/2010/wordml" w:rsidRPr="0030449E" w:rsidR="00F83206" w:rsidP="009F556F" w:rsidRDefault="00F83206" w14:paraId="6A05A809" wp14:textId="77777777">
      <w:pPr>
        <w:rPr>
          <w:b/>
          <w:color w:val="538135"/>
          <w:sz w:val="32"/>
          <w:szCs w:val="32"/>
        </w:rPr>
      </w:pPr>
    </w:p>
    <w:p xmlns:wp14="http://schemas.microsoft.com/office/word/2010/wordml" w:rsidR="007D27E0" w:rsidP="007D27E0" w:rsidRDefault="007D27E0" w14:paraId="5A39BBE3" wp14:textId="77777777">
      <w:pPr>
        <w:jc w:val="center"/>
        <w:rPr>
          <w:rFonts w:ascii="Open Sans" w:hAnsi="Open Sans" w:cs="Open Sans"/>
          <w:color w:val="5F5555"/>
          <w:shd w:val="clear" w:color="auto" w:fill="FFFFFF"/>
        </w:rPr>
      </w:pPr>
    </w:p>
    <w:p xmlns:wp14="http://schemas.microsoft.com/office/word/2010/wordml" w:rsidR="007D27E0" w:rsidP="007D27E0" w:rsidRDefault="007D27E0" w14:paraId="41C8F396" wp14:textId="77777777">
      <w:pPr>
        <w:jc w:val="center"/>
        <w:rPr>
          <w:rFonts w:ascii="Open Sans" w:hAnsi="Open Sans" w:cs="Open Sans"/>
          <w:color w:val="5F5555"/>
          <w:shd w:val="clear" w:color="auto" w:fill="FFFFFF"/>
        </w:rPr>
      </w:pPr>
    </w:p>
    <w:p xmlns:wp14="http://schemas.microsoft.com/office/word/2010/wordml" w:rsidRPr="0030449E" w:rsidR="00C80EA0" w:rsidP="009F556F" w:rsidRDefault="00C80EA0" w14:paraId="72A3D3EC" wp14:textId="77777777">
      <w:pPr>
        <w:jc w:val="center"/>
        <w:rPr>
          <w:b/>
          <w:sz w:val="40"/>
          <w:szCs w:val="40"/>
        </w:rPr>
      </w:pPr>
    </w:p>
    <w:p xmlns:wp14="http://schemas.microsoft.com/office/word/2010/wordml" w:rsidR="00C80EA0" w:rsidP="00EF22A7" w:rsidRDefault="00C80EA0" w14:paraId="0D0B940D" wp14:textId="77777777">
      <w:pPr>
        <w:rPr>
          <w:sz w:val="40"/>
          <w:szCs w:val="40"/>
        </w:rPr>
      </w:pPr>
    </w:p>
    <w:p xmlns:wp14="http://schemas.microsoft.com/office/word/2010/wordml" w:rsidR="00B23B2B" w:rsidP="009F556F" w:rsidRDefault="00B23B2B" w14:paraId="0E27B00A" wp14:textId="77777777">
      <w:pPr>
        <w:jc w:val="center"/>
        <w:rPr>
          <w:sz w:val="40"/>
          <w:szCs w:val="40"/>
        </w:rPr>
      </w:pPr>
    </w:p>
    <w:p xmlns:wp14="http://schemas.microsoft.com/office/word/2010/wordml" w:rsidR="00C80EA0" w:rsidP="009F556F" w:rsidRDefault="00C80EA0" w14:paraId="42163C54" wp14:textId="77777777">
      <w:pPr>
        <w:jc w:val="center"/>
        <w:rPr>
          <w:sz w:val="40"/>
          <w:szCs w:val="40"/>
        </w:rPr>
      </w:pPr>
      <w:r>
        <w:rPr>
          <w:sz w:val="40"/>
          <w:szCs w:val="40"/>
        </w:rPr>
        <w:t>Service Specification</w:t>
      </w:r>
    </w:p>
    <w:p xmlns:wp14="http://schemas.microsoft.com/office/word/2010/wordml" w:rsidR="002F56C9" w:rsidP="007D27E0" w:rsidRDefault="00EF22A7" w14:paraId="65B281B9" wp14:textId="20E8C054">
      <w:pPr>
        <w:jc w:val="center"/>
        <w:rPr>
          <w:sz w:val="40"/>
          <w:szCs w:val="40"/>
        </w:rPr>
      </w:pPr>
      <w:r w:rsidRPr="1E3A753C" w:rsidR="00EF22A7">
        <w:rPr>
          <w:sz w:val="40"/>
          <w:szCs w:val="40"/>
        </w:rPr>
        <w:t>20</w:t>
      </w:r>
      <w:r w:rsidRPr="1E3A753C" w:rsidR="007D27E0">
        <w:rPr>
          <w:sz w:val="40"/>
          <w:szCs w:val="40"/>
        </w:rPr>
        <w:t>2</w:t>
      </w:r>
      <w:r w:rsidRPr="1E3A753C" w:rsidR="5F9F94AA">
        <w:rPr>
          <w:sz w:val="40"/>
          <w:szCs w:val="40"/>
        </w:rPr>
        <w:t>3</w:t>
      </w:r>
    </w:p>
    <w:p xmlns:wp14="http://schemas.microsoft.com/office/word/2010/wordml" w:rsidRPr="007D27E0" w:rsidR="00973823" w:rsidP="007D27E0" w:rsidRDefault="007D27E0" w14:paraId="406425CA" wp14:textId="77777777">
      <w:pPr>
        <w:jc w:val="center"/>
        <w:rPr>
          <w:sz w:val="40"/>
          <w:szCs w:val="40"/>
        </w:rPr>
      </w:pPr>
      <w:r>
        <w:rPr>
          <w:sz w:val="40"/>
          <w:szCs w:val="40"/>
        </w:rPr>
        <w:br w:type="page"/>
      </w:r>
      <w:r w:rsidR="00973823">
        <w:rPr>
          <w:szCs w:val="24"/>
        </w:rPr>
        <w:t>Contents</w:t>
      </w:r>
    </w:p>
    <w:p xmlns:wp14="http://schemas.microsoft.com/office/word/2010/wordml" w:rsidR="007D27E0" w:rsidP="00491689" w:rsidRDefault="007D27E0" w14:paraId="1C5E27BE" wp14:textId="77777777">
      <w:pPr>
        <w:pStyle w:val="TOCHeading"/>
        <w:spacing w:line="240" w:lineRule="auto"/>
      </w:pPr>
      <w:r>
        <w:t>Contents</w:t>
      </w:r>
    </w:p>
    <w:p xmlns:wp14="http://schemas.microsoft.com/office/word/2010/wordml" w:rsidRPr="001E20C7" w:rsidR="00491689" w:rsidP="00491689" w:rsidRDefault="007D27E0" w14:paraId="02A9513A" wp14:textId="77777777">
      <w:pPr>
        <w:pStyle w:val="TOC1"/>
        <w:tabs>
          <w:tab w:val="right" w:leader="dot" w:pos="10456"/>
        </w:tabs>
        <w:spacing w:line="240" w:lineRule="auto"/>
        <w:rPr>
          <w:rFonts w:eastAsia="Times New Roman"/>
          <w:noProof/>
          <w:sz w:val="22"/>
          <w:lang w:eastAsia="en-GB"/>
        </w:rPr>
      </w:pPr>
      <w:r>
        <w:fldChar w:fldCharType="begin"/>
      </w:r>
      <w:r>
        <w:instrText xml:space="preserve"> TOC \o "1-3" \h \z \u </w:instrText>
      </w:r>
      <w:r>
        <w:fldChar w:fldCharType="separate"/>
      </w:r>
      <w:hyperlink w:history="1" w:anchor="_Toc80189945">
        <w:r w:rsidRPr="006A519D" w:rsidR="00491689">
          <w:rPr>
            <w:rStyle w:val="Hyperlink"/>
            <w:noProof/>
          </w:rPr>
          <w:t>1.0 Introduction</w:t>
        </w:r>
        <w:r w:rsidR="00491689">
          <w:rPr>
            <w:noProof/>
            <w:webHidden/>
          </w:rPr>
          <w:tab/>
        </w:r>
        <w:r w:rsidR="00491689">
          <w:rPr>
            <w:noProof/>
            <w:webHidden/>
          </w:rPr>
          <w:fldChar w:fldCharType="begin"/>
        </w:r>
        <w:r w:rsidR="00491689">
          <w:rPr>
            <w:noProof/>
            <w:webHidden/>
          </w:rPr>
          <w:instrText xml:space="preserve"> PAGEREF _Toc80189945 \h </w:instrText>
        </w:r>
        <w:r w:rsidR="00491689">
          <w:rPr>
            <w:noProof/>
            <w:webHidden/>
          </w:rPr>
        </w:r>
        <w:r w:rsidR="00491689">
          <w:rPr>
            <w:noProof/>
            <w:webHidden/>
          </w:rPr>
          <w:fldChar w:fldCharType="separate"/>
        </w:r>
        <w:r w:rsidR="00491689">
          <w:rPr>
            <w:noProof/>
            <w:webHidden/>
          </w:rPr>
          <w:t>4</w:t>
        </w:r>
        <w:r w:rsidR="00491689">
          <w:rPr>
            <w:noProof/>
            <w:webHidden/>
          </w:rPr>
          <w:fldChar w:fldCharType="end"/>
        </w:r>
      </w:hyperlink>
    </w:p>
    <w:p xmlns:wp14="http://schemas.microsoft.com/office/word/2010/wordml" w:rsidRPr="001E20C7" w:rsidR="00491689" w:rsidP="00491689" w:rsidRDefault="00491689" w14:paraId="05E9C951" wp14:textId="77777777">
      <w:pPr>
        <w:pStyle w:val="TOC2"/>
        <w:tabs>
          <w:tab w:val="left" w:pos="880"/>
          <w:tab w:val="right" w:leader="dot" w:pos="10456"/>
        </w:tabs>
        <w:spacing w:line="240" w:lineRule="auto"/>
        <w:rPr>
          <w:rFonts w:eastAsia="Times New Roman"/>
          <w:noProof/>
          <w:sz w:val="22"/>
          <w:lang w:eastAsia="en-GB"/>
        </w:rPr>
      </w:pPr>
      <w:hyperlink w:history="1" w:anchor="_Toc80189946">
        <w:r w:rsidRPr="006A519D">
          <w:rPr>
            <w:rStyle w:val="Hyperlink"/>
            <w:noProof/>
            <w:lang w:eastAsia="en-GB"/>
          </w:rPr>
          <w:t>1.1</w:t>
        </w:r>
        <w:r w:rsidRPr="001E20C7">
          <w:rPr>
            <w:rFonts w:eastAsia="Times New Roman"/>
            <w:noProof/>
            <w:sz w:val="22"/>
            <w:lang w:eastAsia="en-GB"/>
          </w:rPr>
          <w:tab/>
        </w:r>
        <w:r w:rsidRPr="006A519D">
          <w:rPr>
            <w:rStyle w:val="Hyperlink"/>
            <w:noProof/>
            <w:lang w:eastAsia="en-GB"/>
          </w:rPr>
          <w:t>JIGSAW-E</w:t>
        </w:r>
        <w:r>
          <w:rPr>
            <w:noProof/>
            <w:webHidden/>
          </w:rPr>
          <w:tab/>
        </w:r>
        <w:r>
          <w:rPr>
            <w:noProof/>
            <w:webHidden/>
          </w:rPr>
          <w:fldChar w:fldCharType="begin"/>
        </w:r>
        <w:r>
          <w:rPr>
            <w:noProof/>
            <w:webHidden/>
          </w:rPr>
          <w:instrText xml:space="preserve"> PAGEREF _Toc80189946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1E20C7" w:rsidR="00491689" w:rsidP="00491689" w:rsidRDefault="00491689" w14:paraId="32903165" wp14:textId="77777777">
      <w:pPr>
        <w:pStyle w:val="TOC1"/>
        <w:tabs>
          <w:tab w:val="right" w:leader="dot" w:pos="10456"/>
        </w:tabs>
        <w:spacing w:line="240" w:lineRule="auto"/>
        <w:rPr>
          <w:rFonts w:eastAsia="Times New Roman"/>
          <w:noProof/>
          <w:sz w:val="22"/>
          <w:lang w:eastAsia="en-GB"/>
        </w:rPr>
      </w:pPr>
      <w:hyperlink w:history="1" w:anchor="_Toc80189947">
        <w:r w:rsidRPr="006A519D">
          <w:rPr>
            <w:rStyle w:val="Hyperlink"/>
            <w:noProof/>
          </w:rPr>
          <w:t>2.0 Aims and Objectives</w:t>
        </w:r>
        <w:r>
          <w:rPr>
            <w:noProof/>
            <w:webHidden/>
          </w:rPr>
          <w:tab/>
        </w:r>
        <w:r>
          <w:rPr>
            <w:noProof/>
            <w:webHidden/>
          </w:rPr>
          <w:fldChar w:fldCharType="begin"/>
        </w:r>
        <w:r>
          <w:rPr>
            <w:noProof/>
            <w:webHidden/>
          </w:rPr>
          <w:instrText xml:space="preserve"> PAGEREF _Toc80189947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1E20C7" w:rsidR="00491689" w:rsidP="00491689" w:rsidRDefault="00491689" w14:paraId="6D38BF4B" wp14:textId="77777777">
      <w:pPr>
        <w:pStyle w:val="TOC1"/>
        <w:tabs>
          <w:tab w:val="right" w:leader="dot" w:pos="10456"/>
        </w:tabs>
        <w:spacing w:line="240" w:lineRule="auto"/>
        <w:rPr>
          <w:rFonts w:eastAsia="Times New Roman"/>
          <w:noProof/>
          <w:sz w:val="22"/>
          <w:lang w:eastAsia="en-GB"/>
        </w:rPr>
      </w:pPr>
      <w:hyperlink w:history="1" w:anchor="_Toc80189948">
        <w:r w:rsidRPr="006A519D">
          <w:rPr>
            <w:rStyle w:val="Hyperlink"/>
            <w:noProof/>
          </w:rPr>
          <w:t>3.0 Eligibility for the Scheme</w:t>
        </w:r>
        <w:r>
          <w:rPr>
            <w:noProof/>
            <w:webHidden/>
          </w:rPr>
          <w:tab/>
        </w:r>
        <w:r>
          <w:rPr>
            <w:noProof/>
            <w:webHidden/>
          </w:rPr>
          <w:fldChar w:fldCharType="begin"/>
        </w:r>
        <w:r>
          <w:rPr>
            <w:noProof/>
            <w:webHidden/>
          </w:rPr>
          <w:instrText xml:space="preserve"> PAGEREF _Toc80189948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1E20C7" w:rsidR="00491689" w:rsidP="00491689" w:rsidRDefault="00491689" w14:paraId="6FB10CE8" wp14:textId="77777777">
      <w:pPr>
        <w:pStyle w:val="TOC1"/>
        <w:tabs>
          <w:tab w:val="right" w:leader="dot" w:pos="10456"/>
        </w:tabs>
        <w:spacing w:line="240" w:lineRule="auto"/>
        <w:rPr>
          <w:rFonts w:eastAsia="Times New Roman"/>
          <w:noProof/>
          <w:sz w:val="22"/>
          <w:lang w:eastAsia="en-GB"/>
        </w:rPr>
      </w:pPr>
      <w:hyperlink w:history="1" w:anchor="_Toc80189949">
        <w:r w:rsidRPr="006A519D">
          <w:rPr>
            <w:rStyle w:val="Hyperlink"/>
            <w:noProof/>
          </w:rPr>
          <w:t>4.0 Scheme Requirements</w:t>
        </w:r>
        <w:r>
          <w:rPr>
            <w:noProof/>
            <w:webHidden/>
          </w:rPr>
          <w:tab/>
        </w:r>
        <w:r>
          <w:rPr>
            <w:noProof/>
            <w:webHidden/>
          </w:rPr>
          <w:fldChar w:fldCharType="begin"/>
        </w:r>
        <w:r>
          <w:rPr>
            <w:noProof/>
            <w:webHidden/>
          </w:rPr>
          <w:instrText xml:space="preserve"> PAGEREF _Toc80189949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1E20C7" w:rsidR="00491689" w:rsidP="00491689" w:rsidRDefault="00491689" w14:paraId="13722E5A" wp14:textId="77777777">
      <w:pPr>
        <w:pStyle w:val="TOC2"/>
        <w:tabs>
          <w:tab w:val="right" w:leader="dot" w:pos="10456"/>
        </w:tabs>
        <w:spacing w:line="240" w:lineRule="auto"/>
        <w:rPr>
          <w:rFonts w:eastAsia="Times New Roman"/>
          <w:noProof/>
          <w:sz w:val="22"/>
          <w:lang w:eastAsia="en-GB"/>
        </w:rPr>
      </w:pPr>
      <w:hyperlink w:history="1" w:anchor="_Toc80189950">
        <w:r w:rsidRPr="006A519D">
          <w:rPr>
            <w:rStyle w:val="Hyperlink"/>
            <w:noProof/>
          </w:rPr>
          <w:t xml:space="preserve">4.1 Who can provide the </w:t>
        </w:r>
        <w:r w:rsidRPr="006A519D">
          <w:rPr>
            <w:rStyle w:val="Hyperlink"/>
            <w:noProof/>
            <w:shd w:val="clear" w:color="auto" w:fill="FFFFFF"/>
          </w:rPr>
          <w:t>Supporting Self-management for Joint Pain</w:t>
        </w:r>
        <w:r>
          <w:rPr>
            <w:noProof/>
            <w:webHidden/>
          </w:rPr>
          <w:tab/>
        </w:r>
        <w:r>
          <w:rPr>
            <w:noProof/>
            <w:webHidden/>
          </w:rPr>
          <w:fldChar w:fldCharType="begin"/>
        </w:r>
        <w:r>
          <w:rPr>
            <w:noProof/>
            <w:webHidden/>
          </w:rPr>
          <w:instrText xml:space="preserve"> PAGEREF _Toc80189950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1E20C7" w:rsidR="00491689" w:rsidP="00491689" w:rsidRDefault="00491689" w14:paraId="2523648F" wp14:textId="77777777">
      <w:pPr>
        <w:pStyle w:val="TOC2"/>
        <w:tabs>
          <w:tab w:val="right" w:leader="dot" w:pos="10456"/>
        </w:tabs>
        <w:spacing w:line="240" w:lineRule="auto"/>
        <w:rPr>
          <w:rFonts w:eastAsia="Times New Roman"/>
          <w:noProof/>
          <w:sz w:val="22"/>
          <w:lang w:eastAsia="en-GB"/>
        </w:rPr>
      </w:pPr>
      <w:hyperlink w:history="1" w:anchor="_Toc80189951">
        <w:r w:rsidRPr="006A519D">
          <w:rPr>
            <w:rStyle w:val="Hyperlink"/>
            <w:noProof/>
          </w:rPr>
          <w:t>4.2 Training Requirements</w:t>
        </w:r>
        <w:r>
          <w:rPr>
            <w:noProof/>
            <w:webHidden/>
          </w:rPr>
          <w:tab/>
        </w:r>
        <w:r>
          <w:rPr>
            <w:noProof/>
            <w:webHidden/>
          </w:rPr>
          <w:fldChar w:fldCharType="begin"/>
        </w:r>
        <w:r>
          <w:rPr>
            <w:noProof/>
            <w:webHidden/>
          </w:rPr>
          <w:instrText xml:space="preserve"> PAGEREF _Toc80189951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Pr="001E20C7" w:rsidR="00491689" w:rsidP="00491689" w:rsidRDefault="00491689" w14:paraId="678887DC" wp14:textId="77777777">
      <w:pPr>
        <w:pStyle w:val="TOC2"/>
        <w:tabs>
          <w:tab w:val="right" w:leader="dot" w:pos="10456"/>
        </w:tabs>
        <w:spacing w:line="240" w:lineRule="auto"/>
        <w:rPr>
          <w:rFonts w:eastAsia="Times New Roman"/>
          <w:noProof/>
          <w:sz w:val="22"/>
          <w:lang w:eastAsia="en-GB"/>
        </w:rPr>
      </w:pPr>
      <w:hyperlink w:history="1" w:anchor="_Toc80189952">
        <w:r w:rsidRPr="006A519D">
          <w:rPr>
            <w:rStyle w:val="Hyperlink"/>
            <w:noProof/>
            <w:lang w:val="en-US"/>
          </w:rPr>
          <w:t>4.3 Additional Requirements</w:t>
        </w:r>
        <w:r>
          <w:rPr>
            <w:noProof/>
            <w:webHidden/>
          </w:rPr>
          <w:tab/>
        </w:r>
        <w:r>
          <w:rPr>
            <w:noProof/>
            <w:webHidden/>
          </w:rPr>
          <w:fldChar w:fldCharType="begin"/>
        </w:r>
        <w:r>
          <w:rPr>
            <w:noProof/>
            <w:webHidden/>
          </w:rPr>
          <w:instrText xml:space="preserve"> PAGEREF _Toc80189952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Pr="001E20C7" w:rsidR="00491689" w:rsidP="00491689" w:rsidRDefault="00491689" w14:paraId="54886BB9" wp14:textId="77777777">
      <w:pPr>
        <w:pStyle w:val="TOC2"/>
        <w:tabs>
          <w:tab w:val="right" w:leader="dot" w:pos="10456"/>
        </w:tabs>
        <w:spacing w:line="240" w:lineRule="auto"/>
        <w:rPr>
          <w:rFonts w:eastAsia="Times New Roman"/>
          <w:noProof/>
          <w:sz w:val="22"/>
          <w:lang w:eastAsia="en-GB"/>
        </w:rPr>
      </w:pPr>
      <w:hyperlink w:history="1" w:anchor="_Toc80189953">
        <w:r w:rsidRPr="006A519D">
          <w:rPr>
            <w:rStyle w:val="Hyperlink"/>
            <w:noProof/>
          </w:rPr>
          <w:t>4.4 COVID 19 related requirements</w:t>
        </w:r>
        <w:r>
          <w:rPr>
            <w:noProof/>
            <w:webHidden/>
          </w:rPr>
          <w:tab/>
        </w:r>
        <w:r>
          <w:rPr>
            <w:noProof/>
            <w:webHidden/>
          </w:rPr>
          <w:fldChar w:fldCharType="begin"/>
        </w:r>
        <w:r>
          <w:rPr>
            <w:noProof/>
            <w:webHidden/>
          </w:rPr>
          <w:instrText xml:space="preserve"> PAGEREF _Toc80189953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Pr="001E20C7" w:rsidR="00491689" w:rsidP="00491689" w:rsidRDefault="00491689" w14:paraId="0E50B775" wp14:textId="77777777">
      <w:pPr>
        <w:pStyle w:val="TOC1"/>
        <w:tabs>
          <w:tab w:val="right" w:leader="dot" w:pos="10456"/>
        </w:tabs>
        <w:spacing w:line="240" w:lineRule="auto"/>
        <w:rPr>
          <w:rFonts w:eastAsia="Times New Roman"/>
          <w:noProof/>
          <w:sz w:val="22"/>
          <w:lang w:eastAsia="en-GB"/>
        </w:rPr>
      </w:pPr>
      <w:hyperlink w:history="1" w:anchor="_Toc80189954">
        <w:r w:rsidRPr="006A519D">
          <w:rPr>
            <w:rStyle w:val="Hyperlink"/>
            <w:noProof/>
          </w:rPr>
          <w:t>5.0 Duties of Community Pharmacies</w:t>
        </w:r>
        <w:r>
          <w:rPr>
            <w:noProof/>
            <w:webHidden/>
          </w:rPr>
          <w:tab/>
        </w:r>
        <w:r>
          <w:rPr>
            <w:noProof/>
            <w:webHidden/>
          </w:rPr>
          <w:fldChar w:fldCharType="begin"/>
        </w:r>
        <w:r>
          <w:rPr>
            <w:noProof/>
            <w:webHidden/>
          </w:rPr>
          <w:instrText xml:space="preserve"> PAGEREF _Toc80189954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1E20C7" w:rsidR="00491689" w:rsidP="00491689" w:rsidRDefault="00491689" w14:paraId="03BC7BB7" wp14:textId="77777777">
      <w:pPr>
        <w:pStyle w:val="TOC2"/>
        <w:tabs>
          <w:tab w:val="right" w:leader="dot" w:pos="10456"/>
        </w:tabs>
        <w:spacing w:line="240" w:lineRule="auto"/>
        <w:rPr>
          <w:rFonts w:eastAsia="Times New Roman"/>
          <w:noProof/>
          <w:sz w:val="22"/>
          <w:lang w:eastAsia="en-GB"/>
        </w:rPr>
      </w:pPr>
      <w:hyperlink w:history="1" w:anchor="_Toc80189955">
        <w:r w:rsidRPr="006A519D">
          <w:rPr>
            <w:rStyle w:val="Hyperlink"/>
            <w:noProof/>
          </w:rPr>
          <w:t>5.1 Checking GP registration</w:t>
        </w:r>
        <w:r>
          <w:rPr>
            <w:noProof/>
            <w:webHidden/>
          </w:rPr>
          <w:tab/>
        </w:r>
        <w:r>
          <w:rPr>
            <w:noProof/>
            <w:webHidden/>
          </w:rPr>
          <w:fldChar w:fldCharType="begin"/>
        </w:r>
        <w:r>
          <w:rPr>
            <w:noProof/>
            <w:webHidden/>
          </w:rPr>
          <w:instrText xml:space="preserve"> PAGEREF _Toc80189955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1E20C7" w:rsidR="00491689" w:rsidP="00491689" w:rsidRDefault="00491689" w14:paraId="6AB898E4" wp14:textId="77777777">
      <w:pPr>
        <w:pStyle w:val="TOC2"/>
        <w:tabs>
          <w:tab w:val="right" w:leader="dot" w:pos="10456"/>
        </w:tabs>
        <w:spacing w:line="240" w:lineRule="auto"/>
        <w:rPr>
          <w:rFonts w:eastAsia="Times New Roman"/>
          <w:noProof/>
          <w:sz w:val="22"/>
          <w:lang w:eastAsia="en-GB"/>
        </w:rPr>
      </w:pPr>
      <w:hyperlink w:history="1" w:anchor="_Toc80189956">
        <w:r w:rsidRPr="006A519D">
          <w:rPr>
            <w:rStyle w:val="Hyperlink"/>
            <w:noProof/>
          </w:rPr>
          <w:t>5.2 Consultation form and consent</w:t>
        </w:r>
        <w:r>
          <w:rPr>
            <w:noProof/>
            <w:webHidden/>
          </w:rPr>
          <w:tab/>
        </w:r>
        <w:r>
          <w:rPr>
            <w:noProof/>
            <w:webHidden/>
          </w:rPr>
          <w:fldChar w:fldCharType="begin"/>
        </w:r>
        <w:r>
          <w:rPr>
            <w:noProof/>
            <w:webHidden/>
          </w:rPr>
          <w:instrText xml:space="preserve"> PAGEREF _Toc80189956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1E20C7" w:rsidR="00491689" w:rsidP="00491689" w:rsidRDefault="00491689" w14:paraId="31E00440" wp14:textId="77777777">
      <w:pPr>
        <w:pStyle w:val="TOC1"/>
        <w:tabs>
          <w:tab w:val="right" w:leader="dot" w:pos="10456"/>
        </w:tabs>
        <w:spacing w:line="240" w:lineRule="auto"/>
        <w:rPr>
          <w:rFonts w:eastAsia="Times New Roman"/>
          <w:noProof/>
          <w:sz w:val="22"/>
          <w:lang w:eastAsia="en-GB"/>
        </w:rPr>
      </w:pPr>
      <w:hyperlink w:history="1" w:anchor="_Toc80189957">
        <w:r w:rsidRPr="006A519D">
          <w:rPr>
            <w:rStyle w:val="Hyperlink"/>
            <w:noProof/>
          </w:rPr>
          <w:t>6.0 Escalation and referral process</w:t>
        </w:r>
        <w:r>
          <w:rPr>
            <w:noProof/>
            <w:webHidden/>
          </w:rPr>
          <w:tab/>
        </w:r>
        <w:r>
          <w:rPr>
            <w:noProof/>
            <w:webHidden/>
          </w:rPr>
          <w:fldChar w:fldCharType="begin"/>
        </w:r>
        <w:r>
          <w:rPr>
            <w:noProof/>
            <w:webHidden/>
          </w:rPr>
          <w:instrText xml:space="preserve"> PAGEREF _Toc80189957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Pr="001E20C7" w:rsidR="00491689" w:rsidP="00491689" w:rsidRDefault="00491689" w14:paraId="59D3FC25" wp14:textId="77777777">
      <w:pPr>
        <w:pStyle w:val="TOC1"/>
        <w:tabs>
          <w:tab w:val="right" w:leader="dot" w:pos="10456"/>
        </w:tabs>
        <w:spacing w:line="240" w:lineRule="auto"/>
        <w:rPr>
          <w:rFonts w:eastAsia="Times New Roman"/>
          <w:noProof/>
          <w:sz w:val="22"/>
          <w:lang w:eastAsia="en-GB"/>
        </w:rPr>
      </w:pPr>
      <w:hyperlink w:history="1" w:anchor="_Toc80189958">
        <w:r w:rsidRPr="006A519D">
          <w:rPr>
            <w:rStyle w:val="Hyperlink"/>
            <w:noProof/>
          </w:rPr>
          <w:t>7.0 Record Keeping</w:t>
        </w:r>
        <w:r>
          <w:rPr>
            <w:noProof/>
            <w:webHidden/>
          </w:rPr>
          <w:tab/>
        </w:r>
        <w:r>
          <w:rPr>
            <w:noProof/>
            <w:webHidden/>
          </w:rPr>
          <w:fldChar w:fldCharType="begin"/>
        </w:r>
        <w:r>
          <w:rPr>
            <w:noProof/>
            <w:webHidden/>
          </w:rPr>
          <w:instrText xml:space="preserve"> PAGEREF _Toc80189958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Pr="001E20C7" w:rsidR="00491689" w:rsidP="00491689" w:rsidRDefault="00491689" w14:paraId="6E31E3EB" wp14:textId="77777777">
      <w:pPr>
        <w:pStyle w:val="TOC1"/>
        <w:tabs>
          <w:tab w:val="right" w:leader="dot" w:pos="10456"/>
        </w:tabs>
        <w:spacing w:line="240" w:lineRule="auto"/>
        <w:rPr>
          <w:rFonts w:eastAsia="Times New Roman"/>
          <w:noProof/>
          <w:sz w:val="22"/>
          <w:lang w:eastAsia="en-GB"/>
        </w:rPr>
      </w:pPr>
      <w:hyperlink w:history="1" w:anchor="_Toc80189959">
        <w:r w:rsidRPr="006A519D">
          <w:rPr>
            <w:rStyle w:val="Hyperlink"/>
            <w:noProof/>
          </w:rPr>
          <w:t>8.0 Incident Reporting and Complaints</w:t>
        </w:r>
        <w:r>
          <w:rPr>
            <w:noProof/>
            <w:webHidden/>
          </w:rPr>
          <w:tab/>
        </w:r>
        <w:r>
          <w:rPr>
            <w:noProof/>
            <w:webHidden/>
          </w:rPr>
          <w:fldChar w:fldCharType="begin"/>
        </w:r>
        <w:r>
          <w:rPr>
            <w:noProof/>
            <w:webHidden/>
          </w:rPr>
          <w:instrText xml:space="preserve"> PAGEREF _Toc80189959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Pr="001E20C7" w:rsidR="00491689" w:rsidP="00491689" w:rsidRDefault="00491689" w14:paraId="485D85C4" wp14:textId="77777777">
      <w:pPr>
        <w:pStyle w:val="TOC1"/>
        <w:tabs>
          <w:tab w:val="right" w:leader="dot" w:pos="10456"/>
        </w:tabs>
        <w:spacing w:line="240" w:lineRule="auto"/>
        <w:rPr>
          <w:rFonts w:eastAsia="Times New Roman"/>
          <w:noProof/>
          <w:sz w:val="22"/>
          <w:lang w:eastAsia="en-GB"/>
        </w:rPr>
      </w:pPr>
      <w:hyperlink w:history="1" w:anchor="_Toc80189960">
        <w:r w:rsidRPr="006A519D">
          <w:rPr>
            <w:rStyle w:val="Hyperlink"/>
            <w:noProof/>
          </w:rPr>
          <w:t>9.0 Duties of the LPC</w:t>
        </w:r>
        <w:r>
          <w:rPr>
            <w:noProof/>
            <w:webHidden/>
          </w:rPr>
          <w:tab/>
        </w:r>
        <w:r>
          <w:rPr>
            <w:noProof/>
            <w:webHidden/>
          </w:rPr>
          <w:fldChar w:fldCharType="begin"/>
        </w:r>
        <w:r>
          <w:rPr>
            <w:noProof/>
            <w:webHidden/>
          </w:rPr>
          <w:instrText xml:space="preserve"> PAGEREF _Toc80189960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Pr="001E20C7" w:rsidR="00491689" w:rsidP="00491689" w:rsidRDefault="00491689" w14:paraId="3A25BE33" wp14:textId="77777777">
      <w:pPr>
        <w:pStyle w:val="TOC1"/>
        <w:tabs>
          <w:tab w:val="left" w:pos="880"/>
          <w:tab w:val="right" w:leader="dot" w:pos="10456"/>
        </w:tabs>
        <w:spacing w:line="240" w:lineRule="auto"/>
        <w:rPr>
          <w:rFonts w:eastAsia="Times New Roman"/>
          <w:noProof/>
          <w:sz w:val="22"/>
          <w:lang w:eastAsia="en-GB"/>
        </w:rPr>
      </w:pPr>
      <w:hyperlink w:history="1" w:anchor="_Toc80189961">
        <w:r w:rsidRPr="006A519D">
          <w:rPr>
            <w:rStyle w:val="Hyperlink"/>
            <w:noProof/>
          </w:rPr>
          <w:t xml:space="preserve">10.0 </w:t>
        </w:r>
        <w:r w:rsidRPr="001E20C7">
          <w:rPr>
            <w:rFonts w:eastAsia="Times New Roman"/>
            <w:noProof/>
            <w:sz w:val="22"/>
            <w:lang w:eastAsia="en-GB"/>
          </w:rPr>
          <w:tab/>
        </w:r>
        <w:r w:rsidRPr="006A519D">
          <w:rPr>
            <w:rStyle w:val="Hyperlink"/>
            <w:noProof/>
          </w:rPr>
          <w:t>Service Fund</w:t>
        </w:r>
        <w:r w:rsidRPr="006A519D">
          <w:rPr>
            <w:rStyle w:val="Hyperlink"/>
            <w:noProof/>
          </w:rPr>
          <w:t>i</w:t>
        </w:r>
        <w:r w:rsidRPr="006A519D">
          <w:rPr>
            <w:rStyle w:val="Hyperlink"/>
            <w:noProof/>
          </w:rPr>
          <w:t>ng and Payment Procedures</w:t>
        </w:r>
        <w:r>
          <w:rPr>
            <w:noProof/>
            <w:webHidden/>
          </w:rPr>
          <w:tab/>
        </w:r>
        <w:r>
          <w:rPr>
            <w:noProof/>
            <w:webHidden/>
          </w:rPr>
          <w:fldChar w:fldCharType="begin"/>
        </w:r>
        <w:r>
          <w:rPr>
            <w:noProof/>
            <w:webHidden/>
          </w:rPr>
          <w:instrText xml:space="preserve"> PAGEREF _Toc80189961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Pr="001E20C7" w:rsidR="00491689" w:rsidP="00491689" w:rsidRDefault="00491689" w14:paraId="4B169FD6" wp14:textId="77777777">
      <w:pPr>
        <w:pStyle w:val="TOC2"/>
        <w:tabs>
          <w:tab w:val="left" w:pos="1100"/>
          <w:tab w:val="right" w:leader="dot" w:pos="10456"/>
        </w:tabs>
        <w:spacing w:line="240" w:lineRule="auto"/>
        <w:rPr>
          <w:rFonts w:eastAsia="Times New Roman"/>
          <w:noProof/>
          <w:sz w:val="22"/>
          <w:lang w:eastAsia="en-GB"/>
        </w:rPr>
      </w:pPr>
      <w:hyperlink w:history="1" w:anchor="_Toc80189962">
        <w:r w:rsidRPr="006A519D">
          <w:rPr>
            <w:rStyle w:val="Hyperlink"/>
            <w:noProof/>
          </w:rPr>
          <w:t xml:space="preserve">10.1 </w:t>
        </w:r>
        <w:r w:rsidRPr="001E20C7">
          <w:rPr>
            <w:rFonts w:eastAsia="Times New Roman"/>
            <w:noProof/>
            <w:sz w:val="22"/>
            <w:lang w:eastAsia="en-GB"/>
          </w:rPr>
          <w:tab/>
        </w:r>
        <w:r w:rsidRPr="006A519D">
          <w:rPr>
            <w:rStyle w:val="Hyperlink"/>
            <w:noProof/>
          </w:rPr>
          <w:t>Submission of claims</w:t>
        </w:r>
        <w:r>
          <w:rPr>
            <w:noProof/>
            <w:webHidden/>
          </w:rPr>
          <w:tab/>
        </w:r>
        <w:r>
          <w:rPr>
            <w:noProof/>
            <w:webHidden/>
          </w:rPr>
          <w:fldChar w:fldCharType="begin"/>
        </w:r>
        <w:r>
          <w:rPr>
            <w:noProof/>
            <w:webHidden/>
          </w:rPr>
          <w:instrText xml:space="preserve"> PAGEREF _Toc80189962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Pr="001E20C7" w:rsidR="00491689" w:rsidP="00491689" w:rsidRDefault="00491689" w14:paraId="1C3A4CA3" wp14:textId="77777777">
      <w:pPr>
        <w:pStyle w:val="TOC2"/>
        <w:tabs>
          <w:tab w:val="left" w:pos="1100"/>
          <w:tab w:val="right" w:leader="dot" w:pos="10456"/>
        </w:tabs>
        <w:spacing w:line="240" w:lineRule="auto"/>
        <w:rPr>
          <w:rFonts w:eastAsia="Times New Roman"/>
          <w:noProof/>
          <w:sz w:val="22"/>
          <w:lang w:eastAsia="en-GB"/>
        </w:rPr>
      </w:pPr>
      <w:hyperlink w:history="1" w:anchor="_Toc80189963">
        <w:r w:rsidRPr="006A519D">
          <w:rPr>
            <w:rStyle w:val="Hyperlink"/>
            <w:noProof/>
          </w:rPr>
          <w:t xml:space="preserve">10.2 </w:t>
        </w:r>
        <w:r w:rsidRPr="001E20C7">
          <w:rPr>
            <w:rFonts w:eastAsia="Times New Roman"/>
            <w:noProof/>
            <w:sz w:val="22"/>
            <w:lang w:eastAsia="en-GB"/>
          </w:rPr>
          <w:tab/>
        </w:r>
        <w:r w:rsidRPr="006A519D">
          <w:rPr>
            <w:rStyle w:val="Hyperlink"/>
            <w:noProof/>
          </w:rPr>
          <w:t>Service Payments</w:t>
        </w:r>
        <w:r>
          <w:rPr>
            <w:noProof/>
            <w:webHidden/>
          </w:rPr>
          <w:tab/>
        </w:r>
        <w:r>
          <w:rPr>
            <w:noProof/>
            <w:webHidden/>
          </w:rPr>
          <w:fldChar w:fldCharType="begin"/>
        </w:r>
        <w:r>
          <w:rPr>
            <w:noProof/>
            <w:webHidden/>
          </w:rPr>
          <w:instrText xml:space="preserve"> PAGEREF _Toc80189963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Pr="001E20C7" w:rsidR="00491689" w:rsidP="00491689" w:rsidRDefault="00491689" w14:paraId="49A2EB01" wp14:textId="77777777">
      <w:pPr>
        <w:pStyle w:val="TOC1"/>
        <w:tabs>
          <w:tab w:val="right" w:leader="dot" w:pos="10456"/>
        </w:tabs>
        <w:spacing w:line="240" w:lineRule="auto"/>
        <w:rPr>
          <w:rFonts w:eastAsia="Times New Roman"/>
          <w:noProof/>
          <w:sz w:val="22"/>
          <w:lang w:eastAsia="en-GB"/>
        </w:rPr>
      </w:pPr>
      <w:hyperlink w:history="1" w:anchor="_Toc80189964">
        <w:r w:rsidRPr="006A519D">
          <w:rPr>
            <w:rStyle w:val="Hyperlink"/>
            <w:noProof/>
          </w:rPr>
          <w:t>11.0 Contractual Period</w:t>
        </w:r>
        <w:r>
          <w:rPr>
            <w:noProof/>
            <w:webHidden/>
          </w:rPr>
          <w:tab/>
        </w:r>
        <w:r>
          <w:rPr>
            <w:noProof/>
            <w:webHidden/>
          </w:rPr>
          <w:fldChar w:fldCharType="begin"/>
        </w:r>
        <w:r>
          <w:rPr>
            <w:noProof/>
            <w:webHidden/>
          </w:rPr>
          <w:instrText xml:space="preserve"> PAGEREF _Toc80189964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1E20C7" w:rsidR="00491689" w:rsidP="00491689" w:rsidRDefault="00491689" w14:paraId="4BC5E13C" wp14:textId="77777777">
      <w:pPr>
        <w:pStyle w:val="TOC1"/>
        <w:tabs>
          <w:tab w:val="right" w:leader="dot" w:pos="10456"/>
        </w:tabs>
        <w:spacing w:line="240" w:lineRule="auto"/>
        <w:rPr>
          <w:rFonts w:eastAsia="Times New Roman"/>
          <w:noProof/>
          <w:sz w:val="22"/>
          <w:lang w:eastAsia="en-GB"/>
        </w:rPr>
      </w:pPr>
      <w:hyperlink w:history="1" w:anchor="_Toc80189965">
        <w:r w:rsidRPr="006A519D">
          <w:rPr>
            <w:rStyle w:val="Hyperlink"/>
            <w:noProof/>
          </w:rPr>
          <w:t>12.0 Termination of the Service</w:t>
        </w:r>
        <w:r>
          <w:rPr>
            <w:noProof/>
            <w:webHidden/>
          </w:rPr>
          <w:tab/>
        </w:r>
        <w:r>
          <w:rPr>
            <w:noProof/>
            <w:webHidden/>
          </w:rPr>
          <w:fldChar w:fldCharType="begin"/>
        </w:r>
        <w:r>
          <w:rPr>
            <w:noProof/>
            <w:webHidden/>
          </w:rPr>
          <w:instrText xml:space="preserve"> PAGEREF _Toc80189965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1E20C7" w:rsidR="00491689" w:rsidP="00491689" w:rsidRDefault="00491689" w14:paraId="307D6770" wp14:textId="77777777">
      <w:pPr>
        <w:pStyle w:val="TOC1"/>
        <w:tabs>
          <w:tab w:val="right" w:leader="dot" w:pos="10456"/>
        </w:tabs>
        <w:spacing w:line="240" w:lineRule="auto"/>
        <w:rPr>
          <w:rFonts w:eastAsia="Times New Roman"/>
          <w:noProof/>
          <w:sz w:val="22"/>
          <w:lang w:eastAsia="en-GB"/>
        </w:rPr>
      </w:pPr>
      <w:hyperlink w:history="1" w:anchor="_Toc80189966">
        <w:r w:rsidRPr="006A519D">
          <w:rPr>
            <w:rStyle w:val="Hyperlink"/>
            <w:noProof/>
          </w:rPr>
          <w:t>13.0 Dispute resolution</w:t>
        </w:r>
        <w:r>
          <w:rPr>
            <w:noProof/>
            <w:webHidden/>
          </w:rPr>
          <w:tab/>
        </w:r>
        <w:r>
          <w:rPr>
            <w:noProof/>
            <w:webHidden/>
          </w:rPr>
          <w:fldChar w:fldCharType="begin"/>
        </w:r>
        <w:r>
          <w:rPr>
            <w:noProof/>
            <w:webHidden/>
          </w:rPr>
          <w:instrText xml:space="preserve"> PAGEREF _Toc80189966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1E20C7" w:rsidR="00491689" w:rsidP="00491689" w:rsidRDefault="00491689" w14:paraId="731DC478" wp14:textId="77777777">
      <w:pPr>
        <w:pStyle w:val="TOC1"/>
        <w:tabs>
          <w:tab w:val="right" w:leader="dot" w:pos="10456"/>
        </w:tabs>
        <w:spacing w:line="240" w:lineRule="auto"/>
        <w:rPr>
          <w:rFonts w:eastAsia="Times New Roman"/>
          <w:noProof/>
          <w:sz w:val="22"/>
          <w:lang w:eastAsia="en-GB"/>
        </w:rPr>
      </w:pPr>
      <w:hyperlink w:history="1" w:anchor="_Toc80189967">
        <w:r w:rsidRPr="006A519D">
          <w:rPr>
            <w:rStyle w:val="Hyperlink"/>
            <w:noProof/>
          </w:rPr>
          <w:t>14.0 Patient Confidentiality, Data Protection, Freedom of Information and Transparency</w:t>
        </w:r>
        <w:r>
          <w:rPr>
            <w:noProof/>
            <w:webHidden/>
          </w:rPr>
          <w:tab/>
        </w:r>
        <w:r>
          <w:rPr>
            <w:noProof/>
            <w:webHidden/>
          </w:rPr>
          <w:fldChar w:fldCharType="begin"/>
        </w:r>
        <w:r>
          <w:rPr>
            <w:noProof/>
            <w:webHidden/>
          </w:rPr>
          <w:instrText xml:space="preserve"> PAGEREF _Toc80189967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1E20C7" w:rsidR="00491689" w:rsidP="00491689" w:rsidRDefault="00491689" w14:paraId="4F914B3A" wp14:textId="77777777">
      <w:pPr>
        <w:pStyle w:val="TOC1"/>
        <w:tabs>
          <w:tab w:val="right" w:leader="dot" w:pos="10456"/>
        </w:tabs>
        <w:spacing w:line="240" w:lineRule="auto"/>
        <w:rPr>
          <w:rFonts w:eastAsia="Times New Roman"/>
          <w:noProof/>
          <w:sz w:val="22"/>
          <w:lang w:eastAsia="en-GB"/>
        </w:rPr>
      </w:pPr>
      <w:hyperlink w:history="1" w:anchor="_Toc80189968">
        <w:r w:rsidRPr="006A519D">
          <w:rPr>
            <w:rStyle w:val="Hyperlink"/>
            <w:noProof/>
          </w:rPr>
          <w:t>15.0 Indemnity</w:t>
        </w:r>
        <w:r>
          <w:rPr>
            <w:noProof/>
            <w:webHidden/>
          </w:rPr>
          <w:tab/>
        </w:r>
        <w:r>
          <w:rPr>
            <w:noProof/>
            <w:webHidden/>
          </w:rPr>
          <w:fldChar w:fldCharType="begin"/>
        </w:r>
        <w:r>
          <w:rPr>
            <w:noProof/>
            <w:webHidden/>
          </w:rPr>
          <w:instrText xml:space="preserve"> PAGEREF _Toc80189968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1E20C7" w:rsidR="00491689" w:rsidP="00491689" w:rsidRDefault="00491689" w14:paraId="5AB13552" wp14:textId="77777777">
      <w:pPr>
        <w:pStyle w:val="TOC1"/>
        <w:tabs>
          <w:tab w:val="right" w:leader="dot" w:pos="10456"/>
        </w:tabs>
        <w:spacing w:line="240" w:lineRule="auto"/>
        <w:rPr>
          <w:rFonts w:eastAsia="Times New Roman"/>
          <w:noProof/>
          <w:sz w:val="22"/>
          <w:lang w:eastAsia="en-GB"/>
        </w:rPr>
      </w:pPr>
      <w:hyperlink w:history="1" w:anchor="_Toc80189969">
        <w:r w:rsidRPr="006A519D">
          <w:rPr>
            <w:rStyle w:val="Hyperlink"/>
            <w:noProof/>
          </w:rPr>
          <w:t>16.0 Equity of Access, Equality and Non-Discrimination</w:t>
        </w:r>
        <w:r>
          <w:rPr>
            <w:noProof/>
            <w:webHidden/>
          </w:rPr>
          <w:tab/>
        </w:r>
        <w:r>
          <w:rPr>
            <w:noProof/>
            <w:webHidden/>
          </w:rPr>
          <w:fldChar w:fldCharType="begin"/>
        </w:r>
        <w:r>
          <w:rPr>
            <w:noProof/>
            <w:webHidden/>
          </w:rPr>
          <w:instrText xml:space="preserve"> PAGEREF _Toc80189969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1E20C7" w:rsidR="00491689" w:rsidP="00491689" w:rsidRDefault="00491689" w14:paraId="0FF83598" wp14:textId="77777777">
      <w:pPr>
        <w:pStyle w:val="TOC1"/>
        <w:tabs>
          <w:tab w:val="right" w:leader="dot" w:pos="10456"/>
        </w:tabs>
        <w:spacing w:line="240" w:lineRule="auto"/>
        <w:rPr>
          <w:rFonts w:eastAsia="Times New Roman"/>
          <w:noProof/>
          <w:sz w:val="22"/>
          <w:lang w:eastAsia="en-GB"/>
        </w:rPr>
      </w:pPr>
      <w:hyperlink w:history="1" w:anchor="_Toc80189970">
        <w:r w:rsidRPr="006A519D">
          <w:rPr>
            <w:rStyle w:val="Hyperlink"/>
            <w:noProof/>
          </w:rPr>
          <w:t>17.0 Governing Law and Jurisdiction</w:t>
        </w:r>
        <w:r>
          <w:rPr>
            <w:noProof/>
            <w:webHidden/>
          </w:rPr>
          <w:tab/>
        </w:r>
        <w:r>
          <w:rPr>
            <w:noProof/>
            <w:webHidden/>
          </w:rPr>
          <w:fldChar w:fldCharType="begin"/>
        </w:r>
        <w:r>
          <w:rPr>
            <w:noProof/>
            <w:webHidden/>
          </w:rPr>
          <w:instrText xml:space="preserve"> PAGEREF _Toc80189970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1E20C7" w:rsidR="00491689" w:rsidP="00491689" w:rsidRDefault="00491689" w14:paraId="72B1282F" wp14:textId="77777777">
      <w:pPr>
        <w:pStyle w:val="TOC1"/>
        <w:tabs>
          <w:tab w:val="right" w:leader="dot" w:pos="10456"/>
        </w:tabs>
        <w:spacing w:line="240" w:lineRule="auto"/>
        <w:rPr>
          <w:rFonts w:eastAsia="Times New Roman"/>
          <w:noProof/>
          <w:sz w:val="22"/>
          <w:lang w:eastAsia="en-GB"/>
        </w:rPr>
      </w:pPr>
      <w:hyperlink w:history="1" w:anchor="_Toc80189971">
        <w:r w:rsidRPr="006A519D">
          <w:rPr>
            <w:rStyle w:val="Hyperlink"/>
            <w:noProof/>
          </w:rPr>
          <w:t>18.0 Completion of Signed Agreement</w:t>
        </w:r>
        <w:r>
          <w:rPr>
            <w:noProof/>
            <w:webHidden/>
          </w:rPr>
          <w:tab/>
        </w:r>
        <w:r>
          <w:rPr>
            <w:noProof/>
            <w:webHidden/>
          </w:rPr>
          <w:fldChar w:fldCharType="begin"/>
        </w:r>
        <w:r>
          <w:rPr>
            <w:noProof/>
            <w:webHidden/>
          </w:rPr>
          <w:instrText xml:space="preserve"> PAGEREF _Toc80189971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Pr="00491689" w:rsidR="003F71FB" w:rsidP="00491689" w:rsidRDefault="007D27E0" w14:paraId="60061E4C" wp14:textId="77777777">
      <w:pPr>
        <w:spacing w:line="240" w:lineRule="auto"/>
      </w:pPr>
      <w:r>
        <w:rPr>
          <w:b/>
          <w:bCs/>
          <w:noProof/>
        </w:rPr>
        <w:fldChar w:fldCharType="end"/>
      </w:r>
    </w:p>
    <w:p xmlns:wp14="http://schemas.microsoft.com/office/word/2010/wordml" w:rsidR="007D27E0" w:rsidP="009F556F" w:rsidRDefault="007D27E0" w14:paraId="44EAFD9C" wp14:textId="77777777">
      <w:pPr>
        <w:rPr>
          <w:szCs w:val="24"/>
        </w:rPr>
      </w:pPr>
    </w:p>
    <w:p xmlns:wp14="http://schemas.microsoft.com/office/word/2010/wordml" w:rsidR="00973823" w:rsidP="009F556F" w:rsidRDefault="00223CDB" w14:paraId="415A6A99" wp14:textId="77777777">
      <w:pPr>
        <w:rPr>
          <w:szCs w:val="24"/>
        </w:rPr>
      </w:pPr>
      <w:r>
        <w:rPr>
          <w:szCs w:val="24"/>
        </w:rPr>
        <w:t>Appendic</w:t>
      </w:r>
      <w:r w:rsidR="00973823">
        <w:rPr>
          <w:szCs w:val="24"/>
        </w:rPr>
        <w: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6"/>
        <w:gridCol w:w="6056"/>
        <w:gridCol w:w="1314"/>
      </w:tblGrid>
      <w:tr xmlns:wp14="http://schemas.microsoft.com/office/word/2010/wordml" w:rsidRPr="0030449E" w:rsidR="000C56EB" w:rsidTr="0030449E" w14:paraId="2BD334C8" wp14:textId="77777777">
        <w:tc>
          <w:tcPr>
            <w:tcW w:w="1646" w:type="dxa"/>
            <w:shd w:val="clear" w:color="auto" w:fill="auto"/>
          </w:tcPr>
          <w:p w:rsidRPr="0030449E" w:rsidR="000C56EB" w:rsidP="0030449E" w:rsidRDefault="000C56EB" w14:paraId="5A2DBBC6" wp14:textId="77777777">
            <w:pPr>
              <w:spacing w:after="0" w:line="240" w:lineRule="auto"/>
            </w:pPr>
            <w:r w:rsidRPr="0030449E">
              <w:t xml:space="preserve">Appendix </w:t>
            </w:r>
            <w:r w:rsidR="00C237B2">
              <w:t>1</w:t>
            </w:r>
          </w:p>
        </w:tc>
        <w:tc>
          <w:tcPr>
            <w:tcW w:w="6056" w:type="dxa"/>
            <w:shd w:val="clear" w:color="auto" w:fill="auto"/>
          </w:tcPr>
          <w:p w:rsidRPr="0030449E" w:rsidR="000C56EB" w:rsidP="0030449E" w:rsidRDefault="00B0195C" w14:paraId="41E17E3E" wp14:textId="77777777">
            <w:pPr>
              <w:spacing w:after="0" w:line="240" w:lineRule="auto"/>
            </w:pPr>
            <w:r w:rsidRPr="0030449E">
              <w:t>Supplier set up form</w:t>
            </w:r>
          </w:p>
        </w:tc>
        <w:tc>
          <w:tcPr>
            <w:tcW w:w="1314" w:type="dxa"/>
            <w:shd w:val="clear" w:color="auto" w:fill="auto"/>
          </w:tcPr>
          <w:p w:rsidRPr="001E20C7" w:rsidR="000C56EB" w:rsidP="0030449E" w:rsidRDefault="00491689" w14:paraId="592224D4" wp14:textId="77777777">
            <w:pPr>
              <w:spacing w:after="0" w:line="240" w:lineRule="auto"/>
              <w:rPr>
                <w:color w:val="000000"/>
                <w:highlight w:val="yellow"/>
              </w:rPr>
            </w:pPr>
            <w:r w:rsidRPr="001E20C7">
              <w:rPr>
                <w:color w:val="000000"/>
                <w:highlight w:val="yellow"/>
              </w:rPr>
              <w:t>xxx</w:t>
            </w:r>
          </w:p>
        </w:tc>
      </w:tr>
      <w:tr xmlns:wp14="http://schemas.microsoft.com/office/word/2010/wordml" w:rsidRPr="0030449E" w:rsidR="000C56EB" w:rsidTr="0030449E" w14:paraId="15D25CFA" wp14:textId="77777777">
        <w:tc>
          <w:tcPr>
            <w:tcW w:w="1646" w:type="dxa"/>
            <w:shd w:val="clear" w:color="auto" w:fill="auto"/>
          </w:tcPr>
          <w:p w:rsidRPr="0030449E" w:rsidR="000C56EB" w:rsidP="0030449E" w:rsidRDefault="000C56EB" w14:paraId="03737B86" wp14:textId="77777777">
            <w:pPr>
              <w:spacing w:after="0" w:line="240" w:lineRule="auto"/>
            </w:pPr>
            <w:r w:rsidRPr="0030449E">
              <w:t xml:space="preserve">Appendix </w:t>
            </w:r>
            <w:r w:rsidR="00C237B2">
              <w:t>2</w:t>
            </w:r>
          </w:p>
        </w:tc>
        <w:tc>
          <w:tcPr>
            <w:tcW w:w="6056" w:type="dxa"/>
            <w:shd w:val="clear" w:color="auto" w:fill="auto"/>
          </w:tcPr>
          <w:p w:rsidRPr="0030449E" w:rsidR="000C56EB" w:rsidP="0030449E" w:rsidRDefault="00B0195C" w14:paraId="0246006C" wp14:textId="77777777">
            <w:pPr>
              <w:spacing w:after="0" w:line="240" w:lineRule="auto"/>
            </w:pPr>
            <w:r w:rsidRPr="0030449E">
              <w:t>Signed agreement</w:t>
            </w:r>
          </w:p>
        </w:tc>
        <w:tc>
          <w:tcPr>
            <w:tcW w:w="1314" w:type="dxa"/>
            <w:shd w:val="clear" w:color="auto" w:fill="auto"/>
          </w:tcPr>
          <w:p w:rsidRPr="001E20C7" w:rsidR="000C56EB" w:rsidP="0030449E" w:rsidRDefault="00491689" w14:paraId="735E6899" wp14:textId="77777777">
            <w:pPr>
              <w:spacing w:after="0" w:line="240" w:lineRule="auto"/>
              <w:rPr>
                <w:color w:val="000000"/>
                <w:highlight w:val="yellow"/>
              </w:rPr>
            </w:pPr>
            <w:proofErr w:type="spellStart"/>
            <w:r w:rsidRPr="001E20C7">
              <w:rPr>
                <w:color w:val="000000"/>
                <w:highlight w:val="yellow"/>
              </w:rPr>
              <w:t>xxxxx</w:t>
            </w:r>
            <w:proofErr w:type="spellEnd"/>
          </w:p>
        </w:tc>
      </w:tr>
    </w:tbl>
    <w:p xmlns:wp14="http://schemas.microsoft.com/office/word/2010/wordml" w:rsidR="000C56EB" w:rsidP="009F556F" w:rsidRDefault="000C56EB" w14:paraId="4B94D5A5" wp14:textId="77777777">
      <w:pPr>
        <w:rPr>
          <w:szCs w:val="24"/>
        </w:rPr>
      </w:pPr>
    </w:p>
    <w:p xmlns:wp14="http://schemas.microsoft.com/office/word/2010/wordml" w:rsidR="001E436B" w:rsidRDefault="001E436B" w14:paraId="3DEEC669" wp14:textId="77777777">
      <w:pPr>
        <w:rPr>
          <w:szCs w:val="24"/>
        </w:rPr>
      </w:pPr>
    </w:p>
    <w:p xmlns:wp14="http://schemas.microsoft.com/office/word/2010/wordml" w:rsidR="009D2F98" w:rsidRDefault="009D2F98" w14:paraId="3656B9AB" wp14:textId="77777777">
      <w:pPr>
        <w:rPr>
          <w:szCs w:val="24"/>
        </w:rPr>
      </w:pPr>
    </w:p>
    <w:p xmlns:wp14="http://schemas.microsoft.com/office/word/2010/wordml" w:rsidR="009D2F98" w:rsidRDefault="009D2F98" w14:paraId="45FB0818" wp14:textId="77777777">
      <w:pPr>
        <w:rPr>
          <w:szCs w:val="24"/>
        </w:rPr>
      </w:pPr>
    </w:p>
    <w:p xmlns:wp14="http://schemas.microsoft.com/office/word/2010/wordml" w:rsidR="00F8665F" w:rsidRDefault="00F8665F" w14:paraId="049F31CB" wp14:textId="77777777">
      <w:pPr>
        <w:rPr>
          <w:szCs w:val="24"/>
        </w:rPr>
      </w:pPr>
    </w:p>
    <w:p xmlns:wp14="http://schemas.microsoft.com/office/word/2010/wordml" w:rsidR="009D2F98" w:rsidRDefault="009D2F98" w14:paraId="53128261" wp14:textId="77777777">
      <w:pPr>
        <w:rPr>
          <w:szCs w:val="24"/>
        </w:rPr>
      </w:pPr>
    </w:p>
    <w:p xmlns:wp14="http://schemas.microsoft.com/office/word/2010/wordml" w:rsidR="00EF22A7" w:rsidRDefault="00EF22A7" w14:paraId="62486C05" wp14:textId="77777777">
      <w:pPr>
        <w:rPr>
          <w:szCs w:val="24"/>
        </w:rPr>
      </w:pPr>
    </w:p>
    <w:p xmlns:wp14="http://schemas.microsoft.com/office/word/2010/wordml" w:rsidR="00EF22A7" w:rsidRDefault="00EF22A7" w14:paraId="4101652C" wp14:textId="77777777">
      <w:pPr>
        <w:rPr>
          <w:szCs w:val="24"/>
        </w:rPr>
      </w:pPr>
    </w:p>
    <w:p xmlns:wp14="http://schemas.microsoft.com/office/word/2010/wordml" w:rsidR="00EF22A7" w:rsidRDefault="007D27E0" w14:paraId="4B99056E" wp14:textId="77777777">
      <w:pPr>
        <w:rPr>
          <w:szCs w:val="24"/>
        </w:rPr>
      </w:pPr>
      <w:r>
        <w:rPr>
          <w:szCs w:val="24"/>
        </w:rPr>
        <w:br w:type="page"/>
      </w:r>
    </w:p>
    <w:p xmlns:wp14="http://schemas.microsoft.com/office/word/2010/wordml" w:rsidRPr="0034009B" w:rsidR="00F43ADF" w:rsidP="0034009B" w:rsidRDefault="00154AA5" w14:paraId="4DFB1ABF" wp14:textId="77777777">
      <w:pPr>
        <w:jc w:val="center"/>
        <w:rPr>
          <w:rFonts w:ascii="Arial" w:hAnsi="Arial" w:cs="Arial"/>
          <w:b/>
          <w:color w:val="0070C0"/>
          <w:sz w:val="28"/>
          <w:szCs w:val="28"/>
        </w:rPr>
      </w:pPr>
      <w:r>
        <w:rPr>
          <w:rFonts w:ascii="Arial" w:hAnsi="Arial" w:cs="Arial"/>
          <w:b/>
          <w:sz w:val="28"/>
          <w:szCs w:val="28"/>
        </w:rPr>
        <w:t>Enhanced Joint Pain in</w:t>
      </w:r>
      <w:r w:rsidRPr="0034009B" w:rsidR="00FD0B00">
        <w:rPr>
          <w:rFonts w:ascii="Arial" w:hAnsi="Arial" w:cs="Arial"/>
          <w:b/>
          <w:sz w:val="28"/>
          <w:szCs w:val="28"/>
        </w:rPr>
        <w:t xml:space="preserve"> Pharmacy </w:t>
      </w:r>
      <w:r w:rsidRPr="00EC0522" w:rsidR="00FD0B00">
        <w:rPr>
          <w:rFonts w:ascii="Arial" w:hAnsi="Arial" w:cs="Arial"/>
          <w:b/>
          <w:sz w:val="28"/>
          <w:szCs w:val="28"/>
        </w:rPr>
        <w:t>- Demonstrator</w:t>
      </w:r>
    </w:p>
    <w:p xmlns:wp14="http://schemas.microsoft.com/office/word/2010/wordml" w:rsidR="00815946" w:rsidP="00AD2187" w:rsidRDefault="00B2741B" w14:paraId="4206D24D" wp14:textId="77777777">
      <w:pPr>
        <w:pStyle w:val="Heading1"/>
      </w:pPr>
      <w:bookmarkStart w:name="_Toc80189945" w:id="0"/>
      <w:r>
        <w:t xml:space="preserve">1.0 </w:t>
      </w:r>
      <w:r w:rsidR="00815946">
        <w:t>Introduction</w:t>
      </w:r>
      <w:bookmarkEnd w:id="0"/>
    </w:p>
    <w:p xmlns:wp14="http://schemas.microsoft.com/office/word/2010/wordml" w:rsidRPr="00217F6B" w:rsidR="00AD2187" w:rsidP="00217F6B" w:rsidRDefault="00AD2187" w14:paraId="1299C43A" wp14:textId="77777777"/>
    <w:p xmlns:wp14="http://schemas.microsoft.com/office/word/2010/wordml" w:rsidR="00AD2187" w:rsidP="00AD2187" w:rsidRDefault="00217F6B" w14:paraId="4DA301F3" wp14:textId="77777777">
      <w:pPr>
        <w:rPr>
          <w:lang w:eastAsia="en-GB"/>
        </w:rPr>
      </w:pPr>
      <w:r w:rsidRPr="00217F6B">
        <w:t>Osteoarthritis refers to a clinical syndrome of joint pain accompanied by varying degrees of functional limitation and reduced quality of life. It is the most common form of arthritis, and one of the leading causes of pain and disability worldwide</w:t>
      </w:r>
      <w:r>
        <w:rPr>
          <w:rFonts w:ascii="Helvetica" w:hAnsi="Helvetica"/>
          <w:color w:val="0E0E0E"/>
          <w:shd w:val="clear" w:color="auto" w:fill="FAFAFB"/>
        </w:rPr>
        <w:t xml:space="preserve">. </w:t>
      </w:r>
      <w:r w:rsidRPr="00AD2187" w:rsidR="00AD2187">
        <w:rPr>
          <w:lang w:eastAsia="en-GB"/>
        </w:rPr>
        <w:t>Osteoarthritis (OA) typically affects the knee, hip, cervical and lumbar spine, distal interphalangeal, proximal interphalangeal, carpometacarpal, and metatarsophalangeal joints.  OA is the most common form of arthritis and the leading cause of chronic disability among older people. More than 50% of people over the age of 65 years have radiological evidence of OA, with approximately 10% of men and 18% of women suffering symptomatic OA (Woolf 2003). Almost everyone has structural evidence of OA on radiographs in at least one joint by the age of 70 (Felson 2004). In a recent population-based cohort study, the lifetime risk of symptomatic knee OA was 45% (Murphy 2008). </w:t>
      </w:r>
    </w:p>
    <w:p xmlns:wp14="http://schemas.microsoft.com/office/word/2010/wordml" w:rsidRPr="006B266B" w:rsidR="006B266B" w:rsidP="00AD2187" w:rsidRDefault="006B266B" w14:paraId="4DDBEF00" wp14:textId="77777777">
      <w:pPr>
        <w:rPr>
          <w:lang w:eastAsia="en-GB"/>
        </w:rPr>
      </w:pPr>
    </w:p>
    <w:p xmlns:wp14="http://schemas.microsoft.com/office/word/2010/wordml" w:rsidR="006B266B" w:rsidP="006B266B" w:rsidRDefault="006B266B" w14:paraId="5ABF4C69" wp14:textId="77777777">
      <w:pPr>
        <w:rPr>
          <w:lang w:eastAsia="en-GB"/>
        </w:rPr>
      </w:pPr>
      <w:r w:rsidRPr="0034009B">
        <w:rPr>
          <w:lang w:eastAsia="en-GB"/>
        </w:rPr>
        <w:t>Around a third of people aged 45 years and over in the UK, 8.75 million people, have sought treatment from their general practitioner for joint pain. The impact of osteoarthritis on a person depends on which of their joints are affected, their loss of freedom of movement and the amount of pain they experience. Join</w:t>
      </w:r>
      <w:r>
        <w:rPr>
          <w:lang w:eastAsia="en-GB"/>
        </w:rPr>
        <w:t>t</w:t>
      </w:r>
      <w:r w:rsidRPr="0034009B">
        <w:rPr>
          <w:lang w:eastAsia="en-GB"/>
        </w:rPr>
        <w:t xml:space="preserve"> pain can be a substantial barrier to mobility and independence, compromising wellbeing and quality of life.</w:t>
      </w:r>
    </w:p>
    <w:p xmlns:wp14="http://schemas.microsoft.com/office/word/2010/wordml" w:rsidR="006B266B" w:rsidP="006B266B" w:rsidRDefault="006B266B" w14:paraId="3461D779" wp14:textId="77777777">
      <w:pPr>
        <w:rPr>
          <w:lang w:eastAsia="en-GB"/>
        </w:rPr>
      </w:pPr>
    </w:p>
    <w:p xmlns:wp14="http://schemas.microsoft.com/office/word/2010/wordml" w:rsidR="006B266B" w:rsidP="006B266B" w:rsidRDefault="006B266B" w14:paraId="45820804" wp14:textId="77777777">
      <w:pPr>
        <w:rPr>
          <w:rFonts w:ascii="Arial" w:hAnsi="Arial" w:eastAsia="Times New Roman" w:cs="Arial"/>
        </w:rPr>
      </w:pPr>
      <w:r w:rsidRPr="006B266B">
        <w:t>A national public health approach to address osteoarthritis has been recommended</w:t>
      </w:r>
      <w:r w:rsidRPr="0034009B">
        <w:rPr>
          <w:rFonts w:ascii="Arial" w:hAnsi="Arial" w:eastAsia="Times New Roman" w:cs="Arial"/>
          <w:color w:val="333333"/>
          <w:lang w:eastAsia="en-GB"/>
        </w:rPr>
        <w:t xml:space="preserve"> </w:t>
      </w:r>
      <w:hyperlink w:history="1" r:id="rId10">
        <w:r w:rsidRPr="001E20C7">
          <w:rPr>
            <w:rStyle w:val="Hyperlink"/>
            <w:rFonts w:cs="Calibri"/>
          </w:rPr>
          <w:t>https://www.versusarthritis.org/#sthash.GaDuTeZk.dpuf</w:t>
        </w:r>
      </w:hyperlink>
      <w:r>
        <w:rPr>
          <w:rFonts w:ascii="Arial" w:hAnsi="Arial" w:cs="Arial"/>
        </w:rPr>
        <w:t xml:space="preserve">  </w:t>
      </w:r>
      <w:r w:rsidRPr="006B266B">
        <w:t>In 2020 NICE updated their published 2014 guidelines recommending a systematic approach to managing joint pain. They prioritised core interventions: access to information and support for self-management; exercise and increasing physical activity; reducing weight where appropriate; and first line analgesia.</w:t>
      </w:r>
    </w:p>
    <w:p xmlns:wp14="http://schemas.microsoft.com/office/word/2010/wordml" w:rsidRPr="006B266B" w:rsidR="006B266B" w:rsidP="006B266B" w:rsidRDefault="006B266B" w14:paraId="3CF2D8B6" wp14:textId="77777777">
      <w:pPr>
        <w:rPr>
          <w:rFonts w:ascii="Arial" w:hAnsi="Arial" w:eastAsia="Times New Roman" w:cs="Arial"/>
        </w:rPr>
      </w:pPr>
    </w:p>
    <w:p xmlns:wp14="http://schemas.microsoft.com/office/word/2010/wordml" w:rsidRPr="00AD2187" w:rsidR="00AD2187" w:rsidP="00AD2187" w:rsidRDefault="00AD2187" w14:paraId="1F63A2DA" wp14:textId="77777777">
      <w:pPr>
        <w:rPr>
          <w:rFonts w:ascii="Segoe UI" w:hAnsi="Segoe UI" w:cs="Segoe UI"/>
          <w:sz w:val="18"/>
          <w:szCs w:val="18"/>
          <w:lang w:eastAsia="en-GB"/>
        </w:rPr>
      </w:pPr>
      <w:r w:rsidRPr="00AD2187">
        <w:rPr>
          <w:lang w:eastAsia="en-GB"/>
        </w:rPr>
        <w:t>While there is as yet no cure for OA, it has become clear that the management of risks and predisposing factors are vital in halting or retarding disease progression. Education, exercise and weight loss are mainstays in the management of OA and the promotion of general health. Patient education about treatment objectives and the importance of changes in lifestyle, exercise, weight reduction is key. It is recommended that initial focus should be on self-help and patient-driven treatments rather than on pharmaceutical interventions.  </w:t>
      </w:r>
    </w:p>
    <w:p xmlns:wp14="http://schemas.microsoft.com/office/word/2010/wordml" w:rsidR="00AD2187" w:rsidP="00AD2187" w:rsidRDefault="00AD2187" w14:paraId="6E7BEAA2" wp14:textId="77777777">
      <w:pPr>
        <w:spacing w:after="0" w:line="240" w:lineRule="auto"/>
        <w:textAlignment w:val="baseline"/>
        <w:rPr>
          <w:rFonts w:eastAsia="Times New Roman" w:cs="Calibri"/>
          <w:color w:val="000000"/>
          <w:szCs w:val="24"/>
          <w:lang w:eastAsia="en-GB"/>
        </w:rPr>
      </w:pPr>
      <w:r w:rsidRPr="00AD2187">
        <w:rPr>
          <w:rFonts w:eastAsia="Times New Roman" w:cs="Calibri"/>
          <w:color w:val="000000"/>
          <w:szCs w:val="24"/>
          <w:lang w:eastAsia="en-GB"/>
        </w:rPr>
        <w:t> </w:t>
      </w:r>
    </w:p>
    <w:p xmlns:wp14="http://schemas.microsoft.com/office/word/2010/wordml" w:rsidR="00AD2187" w:rsidP="00AD2187" w:rsidRDefault="00AD2187" w14:paraId="53568313" wp14:textId="77777777">
      <w:pPr>
        <w:pStyle w:val="Heading2"/>
        <w:numPr>
          <w:ilvl w:val="1"/>
          <w:numId w:val="22"/>
        </w:numPr>
        <w:rPr>
          <w:lang w:eastAsia="en-GB"/>
        </w:rPr>
      </w:pPr>
      <w:bookmarkStart w:name="_Toc80189946" w:id="1"/>
      <w:r>
        <w:rPr>
          <w:lang w:eastAsia="en-GB"/>
        </w:rPr>
        <w:t>JIGSAW-E</w:t>
      </w:r>
      <w:bookmarkEnd w:id="1"/>
    </w:p>
    <w:p xmlns:wp14="http://schemas.microsoft.com/office/word/2010/wordml" w:rsidRPr="00AD2187" w:rsidR="00AD2187" w:rsidP="00AD2187" w:rsidRDefault="00AD2187" w14:paraId="0FB78278" wp14:textId="77777777">
      <w:pPr>
        <w:rPr>
          <w:lang w:eastAsia="en-GB"/>
        </w:rPr>
      </w:pPr>
    </w:p>
    <w:p xmlns:wp14="http://schemas.microsoft.com/office/word/2010/wordml" w:rsidR="00AD2187" w:rsidP="00AD2187" w:rsidRDefault="00AD2187" w14:paraId="109E3F66" wp14:textId="77777777">
      <w:pPr>
        <w:rPr>
          <w:rFonts w:eastAsia="Times New Roman" w:cs="Calibri"/>
          <w:szCs w:val="24"/>
          <w:lang w:eastAsia="en-GB"/>
        </w:rPr>
      </w:pPr>
      <w:r w:rsidRPr="00AD2187">
        <w:rPr>
          <w:lang w:eastAsia="en-GB"/>
        </w:rPr>
        <w:t>JIGSAW-E is a programme of work that supports the proactive self-management of joint pain in line with NICE 2014</w:t>
      </w:r>
      <w:r w:rsidR="00AB4BE5">
        <w:rPr>
          <w:lang w:eastAsia="en-GB"/>
        </w:rPr>
        <w:t xml:space="preserve"> (updated 2020)</w:t>
      </w:r>
      <w:r w:rsidRPr="00AD2187">
        <w:rPr>
          <w:lang w:eastAsia="en-GB"/>
        </w:rPr>
        <w:t xml:space="preserve"> OA guidance-  </w:t>
      </w:r>
      <w:hyperlink w:history="1" r:id="rId11">
        <w:r w:rsidRPr="007653B0" w:rsidR="00AB4BE5">
          <w:rPr>
            <w:rStyle w:val="Hyperlink"/>
            <w:lang w:eastAsia="en-GB"/>
          </w:rPr>
          <w:t>https://www.nice.org.uk/guidance/cg177</w:t>
        </w:r>
      </w:hyperlink>
      <w:r w:rsidR="00AB4BE5">
        <w:rPr>
          <w:lang w:eastAsia="en-GB"/>
        </w:rPr>
        <w:t xml:space="preserve"> </w:t>
      </w:r>
      <w:r w:rsidRPr="00AB4BE5" w:rsidR="00AB4BE5">
        <w:rPr>
          <w:lang w:eastAsia="en-GB"/>
        </w:rPr>
        <w:t xml:space="preserve"> </w:t>
      </w:r>
      <w:r w:rsidR="00AB4BE5">
        <w:rPr>
          <w:lang w:eastAsia="en-GB"/>
        </w:rPr>
        <w:t xml:space="preserve"> </w:t>
      </w:r>
      <w:r w:rsidRPr="00AD2187">
        <w:rPr>
          <w:lang w:eastAsia="en-GB"/>
        </w:rPr>
        <w:t xml:space="preserve">The JIGSAW E project, based on research led by </w:t>
      </w:r>
      <w:proofErr w:type="spellStart"/>
      <w:r w:rsidRPr="00AD2187">
        <w:rPr>
          <w:lang w:eastAsia="en-GB"/>
        </w:rPr>
        <w:t>Keele</w:t>
      </w:r>
      <w:proofErr w:type="spellEnd"/>
      <w:r w:rsidRPr="00AD2187">
        <w:rPr>
          <w:lang w:eastAsia="en-GB"/>
        </w:rPr>
        <w:t xml:space="preserve"> University’s Primary Care Research Institute and supported parallel programmes helping clinicians and patients in Norway, Denmark, Portugal, Netherlands,</w:t>
      </w:r>
      <w:r w:rsidR="00AB4BE5">
        <w:rPr>
          <w:lang w:eastAsia="en-GB"/>
        </w:rPr>
        <w:t xml:space="preserve"> </w:t>
      </w:r>
      <w:r w:rsidRPr="00AD2187">
        <w:rPr>
          <w:lang w:eastAsia="en-GB"/>
        </w:rPr>
        <w:t>Scotland and France.</w:t>
      </w:r>
      <w:r w:rsidRPr="00AD2187">
        <w:rPr>
          <w:rFonts w:eastAsia="Times New Roman" w:cs="Calibri"/>
          <w:szCs w:val="24"/>
          <w:lang w:eastAsia="en-GB"/>
        </w:rPr>
        <w:t> </w:t>
      </w:r>
      <w:r w:rsidR="00AB4BE5">
        <w:rPr>
          <w:rFonts w:eastAsia="Times New Roman" w:cs="Calibri"/>
          <w:szCs w:val="24"/>
          <w:lang w:eastAsia="en-GB"/>
        </w:rPr>
        <w:t xml:space="preserve"> </w:t>
      </w:r>
      <w:r w:rsidRPr="00AD2187" w:rsidR="00AB4BE5">
        <w:rPr>
          <w:lang w:eastAsia="en-GB"/>
        </w:rPr>
        <w:t>JIGSAW-E</w:t>
      </w:r>
      <w:r w:rsidR="00AB4BE5">
        <w:rPr>
          <w:rFonts w:eastAsia="Times New Roman" w:cs="Calibri"/>
          <w:szCs w:val="24"/>
          <w:lang w:eastAsia="en-GB"/>
        </w:rPr>
        <w:t xml:space="preserve"> have produced a number of supporting materials for patients and clinicians, for example, </w:t>
      </w:r>
      <w:hyperlink w:history="1" r:id="rId12">
        <w:r w:rsidRPr="007653B0" w:rsidR="00AB4BE5">
          <w:rPr>
            <w:rStyle w:val="Hyperlink"/>
            <w:rFonts w:eastAsia="Times New Roman" w:cs="Calibri"/>
            <w:szCs w:val="24"/>
            <w:lang w:eastAsia="en-GB"/>
          </w:rPr>
          <w:t>https://jigsaw-e.com/patient-focus/guidebook/</w:t>
        </w:r>
      </w:hyperlink>
      <w:r w:rsidR="00AB4BE5">
        <w:rPr>
          <w:rFonts w:eastAsia="Times New Roman" w:cs="Calibri"/>
          <w:szCs w:val="24"/>
          <w:lang w:eastAsia="en-GB"/>
        </w:rPr>
        <w:t xml:space="preserve"> </w:t>
      </w:r>
    </w:p>
    <w:p xmlns:wp14="http://schemas.microsoft.com/office/word/2010/wordml" w:rsidR="00AB4BE5" w:rsidP="00AB4BE5" w:rsidRDefault="00AD2187" w14:paraId="4C7017A4" wp14:textId="77777777">
      <w:pPr>
        <w:rPr>
          <w:lang w:eastAsia="en-GB"/>
        </w:rPr>
      </w:pPr>
      <w:r w:rsidRPr="00AD2187">
        <w:rPr>
          <w:lang w:eastAsia="en-GB"/>
        </w:rPr>
        <w:t>Both JIGSAW E and the</w:t>
      </w:r>
      <w:r>
        <w:rPr>
          <w:lang w:eastAsia="en-GB"/>
        </w:rPr>
        <w:t xml:space="preserve"> </w:t>
      </w:r>
      <w:r w:rsidRPr="00AD2187">
        <w:rPr>
          <w:lang w:eastAsia="en-GB"/>
        </w:rPr>
        <w:t xml:space="preserve">latest NICE guidance challenge the commonly held cultural view that Osteoarthritis is a one way street of decline and inevitable surgical intervention. It is supported by research findings from </w:t>
      </w:r>
      <w:proofErr w:type="spellStart"/>
      <w:r w:rsidRPr="00AD2187">
        <w:rPr>
          <w:lang w:eastAsia="en-GB"/>
        </w:rPr>
        <w:t>Keele’s</w:t>
      </w:r>
      <w:proofErr w:type="spellEnd"/>
      <w:r w:rsidRPr="00AD2187">
        <w:rPr>
          <w:lang w:eastAsia="en-GB"/>
        </w:rPr>
        <w:t xml:space="preserve"> MOSAIC study </w:t>
      </w:r>
      <w:r w:rsidR="00AB4BE5">
        <w:rPr>
          <w:lang w:eastAsia="en-GB"/>
        </w:rPr>
        <w:t>(</w:t>
      </w:r>
      <w:hyperlink w:history="1" r:id="rId13">
        <w:r w:rsidRPr="007653B0" w:rsidR="00AB4BE5">
          <w:rPr>
            <w:rStyle w:val="Hyperlink"/>
            <w:lang w:eastAsia="en-GB"/>
          </w:rPr>
          <w:t>https://www.keele.ac.uk/medicine/research/primarycareresearchthemes/osteoarthritisandosteoporosis/mosaics/</w:t>
        </w:r>
      </w:hyperlink>
      <w:r w:rsidR="00AB4BE5">
        <w:rPr>
          <w:lang w:eastAsia="en-GB"/>
        </w:rPr>
        <w:t xml:space="preserve"> </w:t>
      </w:r>
      <w:r w:rsidRPr="00AB4BE5" w:rsidR="00AB4BE5">
        <w:rPr>
          <w:lang w:eastAsia="en-GB"/>
        </w:rPr>
        <w:t xml:space="preserve"> </w:t>
      </w:r>
      <w:r w:rsidR="00AB4BE5">
        <w:rPr>
          <w:lang w:eastAsia="en-GB"/>
        </w:rPr>
        <w:t xml:space="preserve">) </w:t>
      </w:r>
      <w:r w:rsidRPr="00AD2187">
        <w:rPr>
          <w:lang w:eastAsia="en-GB"/>
        </w:rPr>
        <w:t>and numerous other sources which back the NICE recommendations which demonstrate that not only is osteoarthritis a dynamic process with deterioration and remission and some remodelling and joint repair, but that with the application of appropriate lifestyle changes, mobility, pain and well-being</w:t>
      </w:r>
      <w:r w:rsidR="00AB4BE5">
        <w:rPr>
          <w:lang w:eastAsia="en-GB"/>
        </w:rPr>
        <w:t xml:space="preserve"> </w:t>
      </w:r>
      <w:r w:rsidRPr="00AD2187">
        <w:rPr>
          <w:lang w:eastAsia="en-GB"/>
        </w:rPr>
        <w:t xml:space="preserve">can be improved, and for some people surgery can be delayed or avoided altogether. </w:t>
      </w:r>
    </w:p>
    <w:p xmlns:wp14="http://schemas.microsoft.com/office/word/2010/wordml" w:rsidRPr="006B266B" w:rsidR="00282C6A" w:rsidP="0034009B" w:rsidRDefault="00AD2187" w14:paraId="089294CB" wp14:textId="77777777">
      <w:pPr>
        <w:rPr>
          <w:rFonts w:ascii="Segoe UI" w:hAnsi="Segoe UI" w:cs="Segoe UI"/>
          <w:sz w:val="18"/>
          <w:szCs w:val="18"/>
          <w:lang w:eastAsia="en-GB"/>
        </w:rPr>
      </w:pPr>
      <w:r w:rsidRPr="00AD2187">
        <w:rPr>
          <w:lang w:eastAsia="en-GB"/>
        </w:rPr>
        <w:t>Whilst the JIGSAW-E approach has been implemented with GPs and practice nurses; the project has been adapted according to local health care settings to optimise the valuable and underused resource within community pharmacy.  NICE recommends that core treatments such as written advice about joint pain, on exercise, physical activity weight management and the use of analgesia should be offered to all people with symptomatic osteoarthritis.  </w:t>
      </w:r>
    </w:p>
    <w:p xmlns:wp14="http://schemas.microsoft.com/office/word/2010/wordml" w:rsidRPr="0034009B" w:rsidR="00AD2187" w:rsidP="00107094" w:rsidRDefault="00AD2187" w14:paraId="1FC39945" wp14:textId="77777777">
      <w:pPr>
        <w:jc w:val="both"/>
        <w:rPr>
          <w:rFonts w:ascii="Arial" w:hAnsi="Arial" w:cs="Arial"/>
        </w:rPr>
      </w:pPr>
    </w:p>
    <w:p xmlns:wp14="http://schemas.microsoft.com/office/word/2010/wordml" w:rsidR="00D31088" w:rsidP="00282C6A" w:rsidRDefault="00B2741B" w14:paraId="6B434DBA" wp14:textId="77777777">
      <w:pPr>
        <w:pStyle w:val="Heading1"/>
      </w:pPr>
      <w:bookmarkStart w:name="_Toc80189947" w:id="2"/>
      <w:r>
        <w:t xml:space="preserve">2.0 </w:t>
      </w:r>
      <w:r w:rsidRPr="0034009B" w:rsidR="00D31088">
        <w:t>Aims</w:t>
      </w:r>
      <w:r w:rsidR="00217F6B">
        <w:t xml:space="preserve"> and Objectives</w:t>
      </w:r>
      <w:bookmarkEnd w:id="2"/>
      <w:r w:rsidRPr="0034009B" w:rsidR="00D31088">
        <w:t xml:space="preserve"> </w:t>
      </w:r>
    </w:p>
    <w:p xmlns:wp14="http://schemas.microsoft.com/office/word/2010/wordml" w:rsidR="00282C6A" w:rsidP="00282C6A" w:rsidRDefault="00282C6A" w14:paraId="0562CB0E" wp14:textId="77777777"/>
    <w:p xmlns:wp14="http://schemas.microsoft.com/office/word/2010/wordml" w:rsidRPr="00B2741B" w:rsidR="00217F6B" w:rsidP="006B266B" w:rsidRDefault="006B266B" w14:paraId="0E418803" wp14:textId="77777777">
      <w:r>
        <w:t>The overall aim of this pilot is f</w:t>
      </w:r>
      <w:r w:rsidR="00282C6A">
        <w:t xml:space="preserve">or community pharmacy teams to </w:t>
      </w:r>
      <w:r w:rsidR="00282C6A">
        <w:rPr>
          <w:lang w:eastAsia="en-GB"/>
        </w:rPr>
        <w:t>s</w:t>
      </w:r>
      <w:r w:rsidRPr="0034009B" w:rsidR="00282C6A">
        <w:rPr>
          <w:lang w:eastAsia="en-GB"/>
        </w:rPr>
        <w:t>upport patients in self- management strategies</w:t>
      </w:r>
      <w:r w:rsidR="00217F6B">
        <w:rPr>
          <w:lang w:eastAsia="en-GB"/>
        </w:rPr>
        <w:t xml:space="preserve"> for their joint pain to </w:t>
      </w:r>
      <w:r w:rsidRPr="0034009B" w:rsidR="00217F6B">
        <w:t xml:space="preserve">enhance </w:t>
      </w:r>
      <w:r w:rsidR="00217F6B">
        <w:t>the</w:t>
      </w:r>
      <w:r w:rsidRPr="0034009B" w:rsidR="00217F6B">
        <w:t xml:space="preserve"> patients’ quality of life without reverting to surgical pathways for joint pain unless all other appropriate options have been explored.  </w:t>
      </w:r>
    </w:p>
    <w:p xmlns:wp14="http://schemas.microsoft.com/office/word/2010/wordml" w:rsidR="00282C6A" w:rsidP="006B266B" w:rsidRDefault="00217F6B" w14:paraId="6D5386B5" wp14:textId="77777777">
      <w:r>
        <w:t xml:space="preserve"> The objectives for this pilot are</w:t>
      </w:r>
    </w:p>
    <w:p xmlns:wp14="http://schemas.microsoft.com/office/word/2010/wordml" w:rsidR="00217F6B" w:rsidP="006B266B" w:rsidRDefault="00217F6B" w14:paraId="7298143E" wp14:textId="77777777">
      <w:pPr>
        <w:numPr>
          <w:ilvl w:val="0"/>
          <w:numId w:val="25"/>
        </w:numPr>
      </w:pPr>
      <w:r>
        <w:t>Support the pharmacy teams in understanding joint pain and key factors that contribute to OA</w:t>
      </w:r>
    </w:p>
    <w:p xmlns:wp14="http://schemas.microsoft.com/office/word/2010/wordml" w:rsidR="00217F6B" w:rsidP="006B266B" w:rsidRDefault="00217F6B" w14:paraId="43CD5436" wp14:textId="77777777">
      <w:pPr>
        <w:numPr>
          <w:ilvl w:val="0"/>
          <w:numId w:val="25"/>
        </w:numPr>
      </w:pPr>
      <w:r>
        <w:t>Ensuring pharmacy teams have a</w:t>
      </w:r>
      <w:r w:rsidRPr="00217F6B">
        <w:t>ccess to appropriate information</w:t>
      </w:r>
      <w:r>
        <w:t xml:space="preserve"> and guidance in the self-management of OA</w:t>
      </w:r>
    </w:p>
    <w:p xmlns:wp14="http://schemas.microsoft.com/office/word/2010/wordml" w:rsidR="006B266B" w:rsidP="006B266B" w:rsidRDefault="006B266B" w14:paraId="5F2D9E77" wp14:textId="77777777">
      <w:pPr>
        <w:numPr>
          <w:ilvl w:val="0"/>
          <w:numId w:val="25"/>
        </w:numPr>
      </w:pPr>
      <w:r>
        <w:t>For pharmacy teams to contribute to the overall patient pathway regarding OA care</w:t>
      </w:r>
    </w:p>
    <w:p xmlns:wp14="http://schemas.microsoft.com/office/word/2010/wordml" w:rsidRPr="00217F6B" w:rsidR="006B266B" w:rsidP="006B266B" w:rsidRDefault="006B266B" w14:paraId="2E4A5B52" wp14:textId="77777777">
      <w:pPr>
        <w:numPr>
          <w:ilvl w:val="0"/>
          <w:numId w:val="25"/>
        </w:numPr>
      </w:pPr>
      <w:r w:rsidRPr="006B266B">
        <w:rPr>
          <w:shd w:val="clear" w:color="auto" w:fill="FFFFFF"/>
        </w:rPr>
        <w:t>Pharmacy teams to help prevent worsening health for people with OA</w:t>
      </w:r>
    </w:p>
    <w:p xmlns:wp14="http://schemas.microsoft.com/office/word/2010/wordml" w:rsidRPr="00282C6A" w:rsidR="00282C6A" w:rsidP="00282C6A" w:rsidRDefault="00282C6A" w14:paraId="34CE0A41" wp14:textId="77777777"/>
    <w:p xmlns:wp14="http://schemas.microsoft.com/office/word/2010/wordml" w:rsidR="00A52FFA" w:rsidP="006B266B" w:rsidRDefault="00B2741B" w14:paraId="30C86645" wp14:textId="77777777">
      <w:pPr>
        <w:pStyle w:val="Heading1"/>
      </w:pPr>
      <w:bookmarkStart w:name="_Toc80189948" w:id="3"/>
      <w:r>
        <w:t>3</w:t>
      </w:r>
      <w:r w:rsidRPr="002470A4" w:rsidR="00A52FFA">
        <w:t>.0</w:t>
      </w:r>
      <w:r>
        <w:t xml:space="preserve"> </w:t>
      </w:r>
      <w:r w:rsidRPr="002470A4" w:rsidR="00A52FFA">
        <w:t>Eligibility for the Scheme</w:t>
      </w:r>
      <w:bookmarkEnd w:id="3"/>
    </w:p>
    <w:p xmlns:wp14="http://schemas.microsoft.com/office/word/2010/wordml" w:rsidRPr="001431C5" w:rsidR="001431C5" w:rsidP="001431C5" w:rsidRDefault="001431C5" w14:paraId="62EBF3C5" wp14:textId="77777777"/>
    <w:p xmlns:wp14="http://schemas.microsoft.com/office/word/2010/wordml" w:rsidR="001431C5" w:rsidP="001431C5" w:rsidRDefault="001431C5" w14:paraId="110B36F7" wp14:textId="77777777">
      <w:r>
        <w:t>Eligible patients should be;</w:t>
      </w:r>
    </w:p>
    <w:p xmlns:wp14="http://schemas.microsoft.com/office/word/2010/wordml" w:rsidR="001431C5" w:rsidP="001431C5" w:rsidRDefault="001431C5" w14:paraId="1C6EAB33" wp14:textId="77777777">
      <w:pPr>
        <w:numPr>
          <w:ilvl w:val="0"/>
          <w:numId w:val="26"/>
        </w:numPr>
      </w:pPr>
      <w:r>
        <w:t>Over 45yrs of age</w:t>
      </w:r>
    </w:p>
    <w:p w:rsidR="001431C5" w:rsidP="210130F0" w:rsidRDefault="001431C5" w14:paraId="3CDC6FF4" w14:textId="109266C3">
      <w:pPr>
        <w:pStyle w:val="Normal"/>
        <w:numPr>
          <w:ilvl w:val="0"/>
          <w:numId w:val="26"/>
        </w:numPr>
        <w:bidi w:val="0"/>
        <w:spacing w:before="0" w:beforeAutospacing="off" w:after="160" w:afterAutospacing="off" w:line="360" w:lineRule="auto"/>
        <w:ind w:left="720" w:right="0" w:hanging="360"/>
        <w:jc w:val="left"/>
        <w:rPr/>
      </w:pPr>
      <w:r w:rsidR="001431C5">
        <w:rPr/>
        <w:t xml:space="preserve">Registered with a GP </w:t>
      </w:r>
      <w:r w:rsidR="001431C5">
        <w:rPr/>
        <w:t xml:space="preserve">practice in </w:t>
      </w:r>
      <w:r w:rsidR="53FCEFB3">
        <w:rPr/>
        <w:t>JUCD (Joined Up Care Derbyshire)</w:t>
      </w:r>
    </w:p>
    <w:p xmlns:wp14="http://schemas.microsoft.com/office/word/2010/wordml" w:rsidRPr="001431C5" w:rsidR="001431C5" w:rsidP="00932235" w:rsidRDefault="001431C5" w14:paraId="1E7B59FD" wp14:textId="77777777">
      <w:pPr>
        <w:numPr>
          <w:ilvl w:val="0"/>
          <w:numId w:val="26"/>
        </w:numPr>
      </w:pPr>
      <w:r>
        <w:t>Present with pain one or more joints</w:t>
      </w:r>
    </w:p>
    <w:p xmlns:wp14="http://schemas.microsoft.com/office/word/2010/wordml" w:rsidRPr="0034009B" w:rsidR="001431C5" w:rsidP="001F5D6E" w:rsidRDefault="001431C5" w14:paraId="6D98A12B" wp14:textId="77777777">
      <w:pPr>
        <w:jc w:val="both"/>
        <w:rPr>
          <w:rFonts w:ascii="Arial" w:hAnsi="Arial" w:cs="Arial"/>
        </w:rPr>
      </w:pPr>
    </w:p>
    <w:p xmlns:wp14="http://schemas.microsoft.com/office/word/2010/wordml" w:rsidR="00E308DA" w:rsidP="00452397" w:rsidRDefault="00B2741B" w14:paraId="70149113" wp14:textId="77777777">
      <w:pPr>
        <w:pStyle w:val="Heading1"/>
      </w:pPr>
      <w:bookmarkStart w:name="_Toc80189949" w:id="4"/>
      <w:r>
        <w:t>4</w:t>
      </w:r>
      <w:r w:rsidRPr="0034009B" w:rsidR="006A143C">
        <w:t>.0</w:t>
      </w:r>
      <w:r>
        <w:t xml:space="preserve"> </w:t>
      </w:r>
      <w:r w:rsidRPr="0034009B" w:rsidR="006A143C">
        <w:t>Scheme</w:t>
      </w:r>
      <w:r w:rsidRPr="0034009B" w:rsidR="00E308DA">
        <w:t xml:space="preserve"> Requirements</w:t>
      </w:r>
      <w:bookmarkEnd w:id="4"/>
    </w:p>
    <w:p xmlns:wp14="http://schemas.microsoft.com/office/word/2010/wordml" w:rsidRPr="00452397" w:rsidR="00452397" w:rsidP="00452397" w:rsidRDefault="00452397" w14:paraId="2946DB82" wp14:textId="77777777"/>
    <w:p xmlns:wp14="http://schemas.microsoft.com/office/word/2010/wordml" w:rsidR="00E308DA" w:rsidP="00452397" w:rsidRDefault="00B2741B" w14:paraId="7E2436D2" wp14:textId="77777777">
      <w:pPr>
        <w:pStyle w:val="Heading2"/>
        <w:rPr>
          <w:shd w:val="clear" w:color="auto" w:fill="FFFFFF"/>
        </w:rPr>
      </w:pPr>
      <w:bookmarkStart w:name="_Toc80189950" w:id="5"/>
      <w:r w:rsidRPr="00452397">
        <w:t>4</w:t>
      </w:r>
      <w:r w:rsidRPr="00452397" w:rsidR="006A143C">
        <w:rPr>
          <w:rStyle w:val="Heading2Char"/>
          <w:b/>
          <w:bCs/>
        </w:rPr>
        <w:t>.1</w:t>
      </w:r>
      <w:r w:rsidRPr="00452397">
        <w:rPr>
          <w:rStyle w:val="Heading2Char"/>
          <w:b/>
          <w:bCs/>
        </w:rPr>
        <w:t xml:space="preserve"> </w:t>
      </w:r>
      <w:r w:rsidRPr="00452397" w:rsidR="006A143C">
        <w:rPr>
          <w:rStyle w:val="Heading2Char"/>
          <w:b/>
          <w:bCs/>
        </w:rPr>
        <w:t>Who can provide the</w:t>
      </w:r>
      <w:r w:rsidRPr="00452397" w:rsidR="009973DA">
        <w:rPr>
          <w:rStyle w:val="Heading2Char"/>
          <w:b/>
          <w:bCs/>
        </w:rPr>
        <w:t xml:space="preserve"> </w:t>
      </w:r>
      <w:r w:rsidRPr="00452397" w:rsidR="00452397">
        <w:rPr>
          <w:shd w:val="clear" w:color="auto" w:fill="FFFFFF"/>
        </w:rPr>
        <w:t>Supporting Self-management for Joint Pain</w:t>
      </w:r>
      <w:bookmarkEnd w:id="5"/>
    </w:p>
    <w:p xmlns:wp14="http://schemas.microsoft.com/office/word/2010/wordml" w:rsidRPr="00452397" w:rsidR="00452397" w:rsidP="00452397" w:rsidRDefault="00452397" w14:paraId="5997CC1D" wp14:textId="77777777"/>
    <w:p xmlns:wp14="http://schemas.microsoft.com/office/word/2010/wordml" w:rsidRPr="0034009B" w:rsidR="005A73B9" w:rsidP="005A73B9" w:rsidRDefault="008358F1" w14:paraId="180B4B10" wp14:textId="476FBD7C">
      <w:r w:rsidR="008358F1">
        <w:rPr/>
        <w:t xml:space="preserve">This </w:t>
      </w:r>
      <w:r w:rsidR="00452397">
        <w:rPr/>
        <w:t>pilot</w:t>
      </w:r>
      <w:r w:rsidR="0021747D">
        <w:rPr/>
        <w:t xml:space="preserve"> service can only be provided from community pharmacies that have been commissioned to do so</w:t>
      </w:r>
      <w:r w:rsidR="00452397">
        <w:rPr/>
        <w:t xml:space="preserve">. The pharmacy will be </w:t>
      </w:r>
      <w:r w:rsidR="0021747D">
        <w:rPr/>
        <w:t>located</w:t>
      </w:r>
      <w:r w:rsidR="00CE4F9C">
        <w:rPr/>
        <w:t xml:space="preserve"> within </w:t>
      </w:r>
      <w:r w:rsidR="352975B6">
        <w:rPr/>
        <w:t>JUCD</w:t>
      </w:r>
      <w:r w:rsidR="00452397">
        <w:rPr/>
        <w:t xml:space="preserve">, </w:t>
      </w:r>
      <w:r w:rsidR="0021747D">
        <w:rPr/>
        <w:t>and</w:t>
      </w:r>
      <w:r w:rsidR="0021747D">
        <w:rPr/>
        <w:t xml:space="preserve"> are contracted to </w:t>
      </w:r>
      <w:r w:rsidR="0021747D">
        <w:rPr/>
        <w:t>NHSE</w:t>
      </w:r>
      <w:r w:rsidR="00A56D86">
        <w:rPr/>
        <w:t xml:space="preserve">&amp;I </w:t>
      </w:r>
      <w:r w:rsidR="0021747D">
        <w:rPr/>
        <w:t>Midlands</w:t>
      </w:r>
      <w:r w:rsidR="0021747D">
        <w:rPr/>
        <w:t>. The pharmacy must have appropriate</w:t>
      </w:r>
      <w:r w:rsidR="00CE4F9C">
        <w:rPr/>
        <w:t>ly trained staff available</w:t>
      </w:r>
      <w:r w:rsidR="00705268">
        <w:rPr/>
        <w:t xml:space="preserve"> to </w:t>
      </w:r>
      <w:r w:rsidR="00705268">
        <w:rPr/>
        <w:t>provide</w:t>
      </w:r>
      <w:r w:rsidR="00705268">
        <w:rPr/>
        <w:t xml:space="preserve"> the service.</w:t>
      </w:r>
    </w:p>
    <w:p xmlns:wp14="http://schemas.microsoft.com/office/word/2010/wordml" w:rsidR="009B573C" w:rsidP="005A73B9" w:rsidRDefault="0079016F" w14:paraId="2DFB146B" wp14:textId="77777777">
      <w:r>
        <w:t>Pharmac</w:t>
      </w:r>
      <w:r w:rsidR="000841B7">
        <w:t>ies</w:t>
      </w:r>
      <w:r w:rsidRPr="0034009B" w:rsidR="007114FF">
        <w:t xml:space="preserve"> participating in this service must have </w:t>
      </w:r>
      <w:r w:rsidRPr="0034009B" w:rsidR="00CE4F9C">
        <w:t>completed the</w:t>
      </w:r>
      <w:r w:rsidR="00400D15">
        <w:t xml:space="preserve"> on-line</w:t>
      </w:r>
      <w:r w:rsidRPr="0034009B" w:rsidR="001340FE">
        <w:t xml:space="preserve"> training requirements </w:t>
      </w:r>
      <w:r w:rsidR="00452397">
        <w:t>(see training section below).</w:t>
      </w:r>
    </w:p>
    <w:p xmlns:wp14="http://schemas.microsoft.com/office/word/2010/wordml" w:rsidR="005A73B9" w:rsidP="005A73B9" w:rsidRDefault="005A73B9" w14:paraId="24C0948F" wp14:textId="77777777">
      <w:r>
        <w:t xml:space="preserve">Each pharmacy will be capped at 16 consultations due to the limited funding. Should further funding become available to increase the amount of consultations allowed the LPC will inform the participating pharmacy </w:t>
      </w:r>
    </w:p>
    <w:p xmlns:wp14="http://schemas.microsoft.com/office/word/2010/wordml" w:rsidRPr="0034009B" w:rsidR="00452397" w:rsidP="0034009B" w:rsidRDefault="00452397" w14:paraId="110FFD37" wp14:textId="77777777">
      <w:pPr>
        <w:rPr>
          <w:rFonts w:ascii="Arial" w:hAnsi="Arial" w:cs="Arial"/>
        </w:rPr>
      </w:pPr>
    </w:p>
    <w:p xmlns:wp14="http://schemas.microsoft.com/office/word/2010/wordml" w:rsidR="00BE6301" w:rsidP="00452397" w:rsidRDefault="00B2741B" w14:paraId="31EB860D" wp14:textId="77777777">
      <w:pPr>
        <w:pStyle w:val="Heading2"/>
      </w:pPr>
      <w:bookmarkStart w:name="_Toc80189951" w:id="6"/>
      <w:r>
        <w:t>4</w:t>
      </w:r>
      <w:r w:rsidRPr="000A65A7" w:rsidR="00BE6301">
        <w:t>.2</w:t>
      </w:r>
      <w:r>
        <w:t xml:space="preserve"> </w:t>
      </w:r>
      <w:r w:rsidR="001A2ACF">
        <w:t>Training R</w:t>
      </w:r>
      <w:r w:rsidRPr="000A65A7" w:rsidR="00BE6301">
        <w:t>equirements</w:t>
      </w:r>
      <w:bookmarkEnd w:id="6"/>
    </w:p>
    <w:p xmlns:wp14="http://schemas.microsoft.com/office/word/2010/wordml" w:rsidRPr="00452397" w:rsidR="00452397" w:rsidP="00452397" w:rsidRDefault="00452397" w14:paraId="6B699379" wp14:textId="77777777"/>
    <w:p xmlns:wp14="http://schemas.microsoft.com/office/word/2010/wordml" w:rsidR="00C810A2" w:rsidP="00932235" w:rsidRDefault="004E2D0C" w14:paraId="0C522597" wp14:textId="77777777">
      <w:pPr>
        <w:rPr>
          <w:lang w:val="en-US"/>
        </w:rPr>
      </w:pPr>
      <w:r w:rsidRPr="00F0553F">
        <w:rPr>
          <w:lang w:val="en-US"/>
        </w:rPr>
        <w:t xml:space="preserve">In order to deliver the </w:t>
      </w:r>
      <w:r w:rsidR="00452397">
        <w:rPr>
          <w:lang w:val="en-US"/>
        </w:rPr>
        <w:t xml:space="preserve">pilot </w:t>
      </w:r>
      <w:r w:rsidRPr="00F0553F">
        <w:rPr>
          <w:lang w:val="en-US"/>
        </w:rPr>
        <w:t xml:space="preserve">service the </w:t>
      </w:r>
      <w:r w:rsidRPr="00F0553F" w:rsidR="00C810A2">
        <w:rPr>
          <w:lang w:val="en-US"/>
        </w:rPr>
        <w:t>Pharmacist</w:t>
      </w:r>
      <w:r w:rsidRPr="00F0553F">
        <w:rPr>
          <w:lang w:val="en-US"/>
        </w:rPr>
        <w:t xml:space="preserve"> </w:t>
      </w:r>
      <w:r w:rsidR="00A56D86">
        <w:rPr>
          <w:lang w:val="en-US"/>
        </w:rPr>
        <w:t xml:space="preserve">must </w:t>
      </w:r>
      <w:r w:rsidRPr="00F0553F" w:rsidR="00F901E0">
        <w:rPr>
          <w:lang w:val="en-US"/>
        </w:rPr>
        <w:t>have</w:t>
      </w:r>
      <w:r w:rsidRPr="00F0553F" w:rsidR="00C810A2">
        <w:rPr>
          <w:lang w:val="en-US"/>
        </w:rPr>
        <w:t xml:space="preserve"> completed the</w:t>
      </w:r>
      <w:r w:rsidRPr="00F0553F" w:rsidR="009C3909">
        <w:rPr>
          <w:lang w:val="en-US"/>
        </w:rPr>
        <w:t xml:space="preserve"> Joint Pain in P</w:t>
      </w:r>
      <w:r w:rsidRPr="00F0553F" w:rsidR="00400D15">
        <w:rPr>
          <w:lang w:val="en-US"/>
        </w:rPr>
        <w:t>harmacy</w:t>
      </w:r>
      <w:r w:rsidRPr="00F0553F" w:rsidR="00C810A2">
        <w:rPr>
          <w:lang w:val="en-US"/>
        </w:rPr>
        <w:t xml:space="preserve"> on</w:t>
      </w:r>
      <w:r w:rsidRPr="00F0553F" w:rsidR="00400D15">
        <w:rPr>
          <w:lang w:val="en-US"/>
        </w:rPr>
        <w:t>-</w:t>
      </w:r>
      <w:r w:rsidRPr="00F0553F" w:rsidR="00F8665F">
        <w:rPr>
          <w:lang w:val="en-US"/>
        </w:rPr>
        <w:t xml:space="preserve"> line</w:t>
      </w:r>
      <w:r w:rsidRPr="00F0553F" w:rsidR="00C810A2">
        <w:rPr>
          <w:lang w:val="en-US"/>
        </w:rPr>
        <w:t xml:space="preserve"> training </w:t>
      </w:r>
      <w:r w:rsidR="00A56D86">
        <w:rPr>
          <w:lang w:val="en-US"/>
        </w:rPr>
        <w:t xml:space="preserve">from </w:t>
      </w:r>
      <w:proofErr w:type="spellStart"/>
      <w:r w:rsidRPr="00F0553F" w:rsidR="00C810A2">
        <w:rPr>
          <w:lang w:val="en-US"/>
        </w:rPr>
        <w:t>Keele</w:t>
      </w:r>
      <w:proofErr w:type="spellEnd"/>
      <w:r w:rsidRPr="00F0553F" w:rsidR="00C810A2">
        <w:rPr>
          <w:lang w:val="en-US"/>
        </w:rPr>
        <w:t xml:space="preserve"> University</w:t>
      </w:r>
      <w:r w:rsidR="00A56D86">
        <w:rPr>
          <w:lang w:val="en-US"/>
        </w:rPr>
        <w:t xml:space="preserve"> - </w:t>
      </w:r>
      <w:r w:rsidRPr="00F0553F" w:rsidR="00C810A2">
        <w:rPr>
          <w:lang w:val="en-US"/>
        </w:rPr>
        <w:t xml:space="preserve"> </w:t>
      </w:r>
      <w:hyperlink w:history="1" r:id="rId14">
        <w:r w:rsidRPr="007702ED" w:rsidR="00A56D86">
          <w:rPr>
            <w:rStyle w:val="Hyperlink"/>
            <w:rFonts w:ascii="Arial" w:hAnsi="Arial" w:cs="Arial"/>
            <w:lang w:val="en-US"/>
          </w:rPr>
          <w:t>https://jigsaw-e.com/courses/joint-pain-in-pharmacy-jpip/</w:t>
        </w:r>
      </w:hyperlink>
    </w:p>
    <w:p xmlns:wp14="http://schemas.microsoft.com/office/word/2010/wordml" w:rsidR="00452397" w:rsidP="00932235" w:rsidRDefault="004E2D0C" w14:paraId="464FB47E" wp14:textId="77777777">
      <w:pPr>
        <w:rPr>
          <w:lang w:val="en-US"/>
        </w:rPr>
      </w:pPr>
      <w:r w:rsidRPr="00F0553F">
        <w:rPr>
          <w:lang w:val="en-US"/>
        </w:rPr>
        <w:t>In addition</w:t>
      </w:r>
      <w:r w:rsidR="00A56D86">
        <w:rPr>
          <w:lang w:val="en-US"/>
        </w:rPr>
        <w:t>,</w:t>
      </w:r>
      <w:r w:rsidRPr="00F0553F">
        <w:rPr>
          <w:lang w:val="en-US"/>
        </w:rPr>
        <w:t xml:space="preserve"> </w:t>
      </w:r>
      <w:r w:rsidR="00452397">
        <w:rPr>
          <w:lang w:val="en-US"/>
        </w:rPr>
        <w:t xml:space="preserve">the pharmacist should also ensure that the pharmacy team is educated in OA and joint pain. All pharmacy staff can access the on-line training </w:t>
      </w:r>
      <w:hyperlink w:history="1" r:id="rId15">
        <w:r w:rsidRPr="007702ED" w:rsidR="00452397">
          <w:rPr>
            <w:rStyle w:val="Hyperlink"/>
            <w:rFonts w:ascii="Arial" w:hAnsi="Arial" w:cs="Arial"/>
            <w:lang w:val="en-US"/>
          </w:rPr>
          <w:t>https://jigsaw-e.com/courses/joint-pain-in-pharmacy-jpip/</w:t>
        </w:r>
      </w:hyperlink>
    </w:p>
    <w:p xmlns:wp14="http://schemas.microsoft.com/office/word/2010/wordml" w:rsidRPr="00841581" w:rsidR="00841581" w:rsidP="00C96296" w:rsidRDefault="00841581" w14:paraId="5FA342C1" wp14:textId="77777777">
      <w:r w:rsidRPr="00841581">
        <w:t>The on-line training will be an introduction and 4 short modules about 10 minutes each</w:t>
      </w:r>
      <w:r>
        <w:t xml:space="preserve"> covering</w:t>
      </w:r>
      <w:r w:rsidRPr="00841581">
        <w:t>:</w:t>
      </w:r>
    </w:p>
    <w:p xmlns:wp14="http://schemas.microsoft.com/office/word/2010/wordml" w:rsidRPr="00841581" w:rsidR="00841581" w:rsidP="00C96296" w:rsidRDefault="00841581" w14:paraId="692670E1" wp14:textId="77777777">
      <w:pPr>
        <w:numPr>
          <w:ilvl w:val="0"/>
          <w:numId w:val="30"/>
        </w:numPr>
      </w:pPr>
      <w:r w:rsidRPr="00841581">
        <w:t xml:space="preserve">Join pain and its impact </w:t>
      </w:r>
    </w:p>
    <w:p xmlns:wp14="http://schemas.microsoft.com/office/word/2010/wordml" w:rsidRPr="00841581" w:rsidR="00841581" w:rsidP="00C96296" w:rsidRDefault="00841581" w14:paraId="6EC637B6" wp14:textId="77777777">
      <w:pPr>
        <w:numPr>
          <w:ilvl w:val="0"/>
          <w:numId w:val="30"/>
        </w:numPr>
      </w:pPr>
      <w:r w:rsidRPr="00841581">
        <w:t>What is osteoarthritis and how to explain it well</w:t>
      </w:r>
    </w:p>
    <w:p xmlns:wp14="http://schemas.microsoft.com/office/word/2010/wordml" w:rsidRPr="00841581" w:rsidR="00841581" w:rsidP="00C96296" w:rsidRDefault="00841581" w14:paraId="127EF01C" wp14:textId="77777777">
      <w:pPr>
        <w:numPr>
          <w:ilvl w:val="0"/>
          <w:numId w:val="30"/>
        </w:numPr>
      </w:pPr>
      <w:r w:rsidRPr="00841581">
        <w:t xml:space="preserve">Helping people to manage their joint pain </w:t>
      </w:r>
    </w:p>
    <w:p xmlns:wp14="http://schemas.microsoft.com/office/word/2010/wordml" w:rsidR="00841581" w:rsidP="00C96296" w:rsidRDefault="00841581" w14:paraId="2C1E06BE" wp14:textId="77777777">
      <w:pPr>
        <w:numPr>
          <w:ilvl w:val="0"/>
          <w:numId w:val="30"/>
        </w:numPr>
      </w:pPr>
      <w:r w:rsidRPr="00841581">
        <w:t>The role of the Pharmacist and their Team</w:t>
      </w:r>
    </w:p>
    <w:p xmlns:wp14="http://schemas.microsoft.com/office/word/2010/wordml" w:rsidR="00452397" w:rsidP="00C96296" w:rsidRDefault="00452397" w14:paraId="3FE9F23F" wp14:textId="77777777"/>
    <w:p xmlns:wp14="http://schemas.microsoft.com/office/word/2010/wordml" w:rsidR="00452397" w:rsidP="00C96296" w:rsidRDefault="00452397" w14:paraId="4DFDCF76" wp14:textId="77777777">
      <w:r>
        <w:t xml:space="preserve">It is also </w:t>
      </w:r>
      <w:r w:rsidR="00C96296">
        <w:t>recommended</w:t>
      </w:r>
      <w:r>
        <w:t xml:space="preserve"> that the pharmacist and their team are familiar with support material to help them</w:t>
      </w:r>
      <w:r w:rsidR="00C96296">
        <w:t xml:space="preserve"> fully</w:t>
      </w:r>
      <w:r>
        <w:t xml:space="preserve"> understand OA</w:t>
      </w:r>
      <w:r w:rsidR="00C96296">
        <w:t>,</w:t>
      </w:r>
      <w:r>
        <w:t xml:space="preserve"> and the support groups that are offered to OA patients. Some examples are given below</w:t>
      </w:r>
      <w:r w:rsidR="00C96296">
        <w:t>;</w:t>
      </w:r>
    </w:p>
    <w:p xmlns:wp14="http://schemas.microsoft.com/office/word/2010/wordml" w:rsidRPr="00C96296" w:rsidR="00C96296" w:rsidP="00C96296" w:rsidRDefault="00C96296" w14:paraId="0906B4ED" wp14:textId="77777777">
      <w:pPr>
        <w:numPr>
          <w:ilvl w:val="0"/>
          <w:numId w:val="31"/>
        </w:numPr>
        <w:spacing w:after="0" w:line="240" w:lineRule="auto"/>
        <w:textAlignment w:val="baseline"/>
        <w:rPr>
          <w:rFonts w:cs="Calibri"/>
          <w:color w:val="000000"/>
          <w:szCs w:val="24"/>
          <w:lang w:eastAsia="en-GB"/>
        </w:rPr>
      </w:pPr>
      <w:hyperlink w:history="1" r:id="rId16">
        <w:r>
          <w:rPr>
            <w:rStyle w:val="Hyperlink"/>
            <w:rFonts w:cs="Calibri"/>
            <w:bdr w:val="none" w:color="auto" w:sz="0" w:space="0" w:frame="1"/>
          </w:rPr>
          <w:t>https://jigsaw-e.com/patient-focus/</w:t>
        </w:r>
      </w:hyperlink>
    </w:p>
    <w:p xmlns:wp14="http://schemas.microsoft.com/office/word/2010/wordml" w:rsidR="00C96296" w:rsidP="00C96296" w:rsidRDefault="00C96296" w14:paraId="4A09F0B3" wp14:textId="77777777">
      <w:pPr>
        <w:numPr>
          <w:ilvl w:val="0"/>
          <w:numId w:val="31"/>
        </w:numPr>
        <w:spacing w:line="240" w:lineRule="auto"/>
        <w:textAlignment w:val="baseline"/>
        <w:rPr>
          <w:rFonts w:cs="Calibri"/>
          <w:color w:val="000000"/>
        </w:rPr>
      </w:pPr>
      <w:hyperlink w:history="1" r:id="rId17">
        <w:r>
          <w:rPr>
            <w:rStyle w:val="Hyperlink"/>
            <w:rFonts w:cs="Calibri"/>
            <w:bdr w:val="none" w:color="auto" w:sz="0" w:space="0" w:frame="1"/>
          </w:rPr>
          <w:t>https://jigsaw-e.com/courses/joint-pain-in-pharmacy-jpip/</w:t>
        </w:r>
      </w:hyperlink>
    </w:p>
    <w:p xmlns:wp14="http://schemas.microsoft.com/office/word/2010/wordml" w:rsidR="00C96296" w:rsidP="00C96296" w:rsidRDefault="00C96296" w14:paraId="755F1001" wp14:textId="77777777">
      <w:pPr>
        <w:numPr>
          <w:ilvl w:val="0"/>
          <w:numId w:val="31"/>
        </w:numPr>
        <w:spacing w:line="240" w:lineRule="auto"/>
        <w:textAlignment w:val="baseline"/>
        <w:rPr>
          <w:rFonts w:cs="Calibri"/>
          <w:color w:val="000000"/>
        </w:rPr>
      </w:pPr>
      <w:hyperlink w:history="1" r:id="rId18">
        <w:r>
          <w:rPr>
            <w:rStyle w:val="Hyperlink"/>
            <w:rFonts w:cs="Calibri"/>
            <w:bdr w:val="none" w:color="auto" w:sz="0" w:space="0" w:frame="1"/>
            <w:shd w:val="clear" w:color="auto" w:fill="FFFFFF"/>
          </w:rPr>
          <w:t>https://www.nhs.uk/conditions/osteoarthritis/</w:t>
        </w:r>
      </w:hyperlink>
    </w:p>
    <w:p xmlns:wp14="http://schemas.microsoft.com/office/word/2010/wordml" w:rsidR="00C96296" w:rsidP="00C96296" w:rsidRDefault="00C96296" w14:paraId="41C9BCE7" wp14:textId="77777777">
      <w:pPr>
        <w:numPr>
          <w:ilvl w:val="0"/>
          <w:numId w:val="31"/>
        </w:numPr>
        <w:spacing w:line="240" w:lineRule="auto"/>
        <w:textAlignment w:val="baseline"/>
        <w:rPr>
          <w:rFonts w:cs="Calibri"/>
          <w:color w:val="000000"/>
        </w:rPr>
      </w:pPr>
      <w:hyperlink w:history="1" r:id="rId19">
        <w:r>
          <w:rPr>
            <w:rStyle w:val="Hyperlink"/>
            <w:rFonts w:cs="Calibri"/>
            <w:bdr w:val="none" w:color="auto" w:sz="0" w:space="0" w:frame="1"/>
          </w:rPr>
          <w:t>https://www.nice.org.uk/guidance/cg177</w:t>
        </w:r>
      </w:hyperlink>
    </w:p>
    <w:p xmlns:wp14="http://schemas.microsoft.com/office/word/2010/wordml" w:rsidRPr="00C96296" w:rsidR="00C96296" w:rsidP="00C96296" w:rsidRDefault="00C96296" w14:paraId="7B965596" wp14:textId="77777777">
      <w:pPr>
        <w:numPr>
          <w:ilvl w:val="0"/>
          <w:numId w:val="31"/>
        </w:numPr>
        <w:spacing w:line="240" w:lineRule="auto"/>
        <w:textAlignment w:val="baseline"/>
        <w:rPr>
          <w:rFonts w:cs="Calibri"/>
          <w:color w:val="000000"/>
        </w:rPr>
      </w:pPr>
      <w:hyperlink w:history="1" r:id="rId20">
        <w:r>
          <w:rPr>
            <w:rStyle w:val="Hyperlink"/>
            <w:rFonts w:cs="Calibri"/>
            <w:bdr w:val="none" w:color="auto" w:sz="0" w:space="0" w:frame="1"/>
          </w:rPr>
          <w:t>https://www.arthritis.org/diseases/osteoarthritis</w:t>
        </w:r>
      </w:hyperlink>
    </w:p>
    <w:p xmlns:wp14="http://schemas.microsoft.com/office/word/2010/wordml" w:rsidR="00C96296" w:rsidP="00C96296" w:rsidRDefault="00C96296" w14:paraId="10D55E7F" wp14:textId="77777777">
      <w:pPr>
        <w:pStyle w:val="ListParagraph"/>
        <w:numPr>
          <w:ilvl w:val="0"/>
          <w:numId w:val="29"/>
        </w:numPr>
        <w:spacing w:line="256" w:lineRule="auto"/>
        <w:rPr>
          <w:sz w:val="22"/>
        </w:rPr>
      </w:pPr>
      <w:r>
        <w:t xml:space="preserve">The National Rheumatoid Arthritis Society (NRAS) Medicines in Rheumatoid Arthritis booklet: </w:t>
      </w:r>
      <w:r w:rsidRPr="00C96296">
        <w:rPr>
          <w:color w:val="4472C4"/>
        </w:rPr>
        <w:t xml:space="preserve">www.nras.org.uk/data/files/Publications/RAAW%2017/Medicines%20in%20RA%20Booklet%2 0-%20NRAS.pdf  </w:t>
      </w:r>
    </w:p>
    <w:p xmlns:wp14="http://schemas.microsoft.com/office/word/2010/wordml" w:rsidRPr="00C96296" w:rsidR="00C96296" w:rsidP="00C96296" w:rsidRDefault="00C96296" w14:paraId="40FF6501" wp14:textId="77777777">
      <w:pPr>
        <w:pStyle w:val="ListParagraph"/>
        <w:numPr>
          <w:ilvl w:val="0"/>
          <w:numId w:val="29"/>
        </w:numPr>
        <w:spacing w:line="256" w:lineRule="auto"/>
        <w:rPr>
          <w:color w:val="4472C4"/>
        </w:rPr>
      </w:pPr>
      <w:r>
        <w:t xml:space="preserve">Arthritis UK. Pain and arthritis booklet: </w:t>
      </w:r>
      <w:r w:rsidRPr="00C96296">
        <w:rPr>
          <w:color w:val="4472C4"/>
        </w:rPr>
        <w:t xml:space="preserve">www.arthritisresearchuk.org/shop/products/publications/patient-information/livingwitharthritis/pain-and-arthritis.aspx </w:t>
      </w:r>
    </w:p>
    <w:p xmlns:wp14="http://schemas.microsoft.com/office/word/2010/wordml" w:rsidR="00C96296" w:rsidP="00C96296" w:rsidRDefault="00C96296" w14:paraId="1B3A4BEB" wp14:textId="77777777">
      <w:pPr>
        <w:pStyle w:val="ListParagraph"/>
        <w:numPr>
          <w:ilvl w:val="0"/>
          <w:numId w:val="29"/>
        </w:numPr>
        <w:spacing w:line="256" w:lineRule="auto"/>
      </w:pPr>
      <w:r>
        <w:t xml:space="preserve">The NRAS Know your Disease Activity Score booklet: </w:t>
      </w:r>
      <w:r w:rsidRPr="00C96296">
        <w:rPr>
          <w:color w:val="4472C4"/>
        </w:rPr>
        <w:t xml:space="preserve">www.nras.org.uk/data/files/Publications/DAS%20patient%20guide.pdf </w:t>
      </w:r>
    </w:p>
    <w:p xmlns:wp14="http://schemas.microsoft.com/office/word/2010/wordml" w:rsidR="00C96296" w:rsidP="00C96296" w:rsidRDefault="00C96296" w14:paraId="4C2FF5EC" wp14:textId="77777777">
      <w:pPr>
        <w:pStyle w:val="ListParagraph"/>
        <w:numPr>
          <w:ilvl w:val="0"/>
          <w:numId w:val="29"/>
        </w:numPr>
        <w:spacing w:line="256" w:lineRule="auto"/>
      </w:pPr>
      <w:r>
        <w:t>Calculate a FRAX score</w:t>
      </w:r>
      <w:r w:rsidRPr="00C96296">
        <w:rPr>
          <w:color w:val="4472C4"/>
        </w:rPr>
        <w:t xml:space="preserve">: www.sheffield.ac.uk/FRAX/tool.jsp </w:t>
      </w:r>
    </w:p>
    <w:p xmlns:wp14="http://schemas.microsoft.com/office/word/2010/wordml" w:rsidRPr="00C96296" w:rsidR="00C96296" w:rsidP="00C96296" w:rsidRDefault="00C96296" w14:paraId="6B58E36B" wp14:textId="77777777">
      <w:pPr>
        <w:pStyle w:val="ListParagraph"/>
        <w:numPr>
          <w:ilvl w:val="0"/>
          <w:numId w:val="29"/>
        </w:numPr>
        <w:spacing w:line="256" w:lineRule="auto"/>
        <w:rPr>
          <w:color w:val="4472C4"/>
        </w:rPr>
      </w:pPr>
      <w:r>
        <w:t xml:space="preserve">National Osteoporosis Guideline Group (NOGG) tool to interpret results from the FRAX algorithm: </w:t>
      </w:r>
      <w:r w:rsidRPr="00C96296">
        <w:rPr>
          <w:color w:val="4472C4"/>
        </w:rPr>
        <w:t xml:space="preserve">www.sheffield.ac.uk/NOGG/resultnobmd.html?age=62&amp;fracture1=5.7&amp;glucocorticoids=0&amp;se x=0 </w:t>
      </w:r>
    </w:p>
    <w:p xmlns:wp14="http://schemas.microsoft.com/office/word/2010/wordml" w:rsidRPr="00C96296" w:rsidR="00C96296" w:rsidP="00C96296" w:rsidRDefault="00C96296" w14:paraId="6F8EFAD2" wp14:textId="77777777">
      <w:pPr>
        <w:pStyle w:val="ListParagraph"/>
        <w:numPr>
          <w:ilvl w:val="0"/>
          <w:numId w:val="29"/>
        </w:numPr>
        <w:spacing w:line="256" w:lineRule="auto"/>
        <w:rPr>
          <w:color w:val="4472C4"/>
        </w:rPr>
      </w:pPr>
      <w:r>
        <w:t xml:space="preserve">Pain and arthritis information booklet - Versus Arthritis: </w:t>
      </w:r>
      <w:hyperlink w:history="1" r:id="rId21">
        <w:r>
          <w:rPr>
            <w:rStyle w:val="Hyperlink"/>
          </w:rPr>
          <w:t>www.versusarthritis.org/media/1273/pain-and-arthritis-information-booklet.pdf</w:t>
        </w:r>
      </w:hyperlink>
    </w:p>
    <w:p xmlns:wp14="http://schemas.microsoft.com/office/word/2010/wordml" w:rsidRPr="00C96296" w:rsidR="00C96296" w:rsidP="00C96296" w:rsidRDefault="00C96296" w14:paraId="5541F494" wp14:textId="77777777">
      <w:pPr>
        <w:pStyle w:val="ListParagraph"/>
        <w:numPr>
          <w:ilvl w:val="0"/>
          <w:numId w:val="29"/>
        </w:numPr>
        <w:spacing w:line="256" w:lineRule="auto"/>
        <w:rPr>
          <w:color w:val="4472C4"/>
        </w:rPr>
      </w:pPr>
      <w:r>
        <w:t xml:space="preserve">Behind the smile - Donna’s message (two minutes) www.youtube.com/watch?v=wzFTzN32zNw n Donna and family talking about RA (five minutes) </w:t>
      </w:r>
      <w:hyperlink w:history="1" r:id="rId22">
        <w:r>
          <w:rPr>
            <w:rStyle w:val="Hyperlink"/>
          </w:rPr>
          <w:t>www.youtube.com/watch?v=E7JyKPg9GR0</w:t>
        </w:r>
      </w:hyperlink>
    </w:p>
    <w:p xmlns:wp14="http://schemas.microsoft.com/office/word/2010/wordml" w:rsidR="00C96296" w:rsidP="00C96296" w:rsidRDefault="00C96296" w14:paraId="5F412877" wp14:textId="77777777">
      <w:pPr>
        <w:pStyle w:val="ListParagraph"/>
        <w:numPr>
          <w:ilvl w:val="0"/>
          <w:numId w:val="29"/>
        </w:numPr>
        <w:spacing w:line="256" w:lineRule="auto"/>
      </w:pPr>
      <w:r>
        <w:t xml:space="preserve">e BMJ Practice Clinical Update article, Diagnosis and early management of inflammatory arthritis </w:t>
      </w:r>
      <w:hyperlink w:history="1" r:id="rId23">
        <w:r>
          <w:rPr>
            <w:rStyle w:val="Hyperlink"/>
          </w:rPr>
          <w:t>https://doi.org/10.1136/bmj.j3248</w:t>
        </w:r>
      </w:hyperlink>
      <w:r>
        <w:t xml:space="preserve">  and infographic available at </w:t>
      </w:r>
      <w:hyperlink w:history="1" r:id="rId24">
        <w:r>
          <w:rPr>
            <w:rStyle w:val="Hyperlink"/>
          </w:rPr>
          <w:t>www.bmj.com/content/358/bmj.j3248/infographic</w:t>
        </w:r>
      </w:hyperlink>
      <w:r>
        <w:t xml:space="preserve">  </w:t>
      </w:r>
    </w:p>
    <w:p xmlns:wp14="http://schemas.microsoft.com/office/word/2010/wordml" w:rsidR="00C96296" w:rsidP="00C96296" w:rsidRDefault="00C96296" w14:paraId="59A153FE" wp14:textId="77777777">
      <w:pPr>
        <w:pStyle w:val="ListParagraph"/>
        <w:numPr>
          <w:ilvl w:val="0"/>
          <w:numId w:val="29"/>
        </w:numPr>
        <w:spacing w:line="256" w:lineRule="auto"/>
      </w:pPr>
      <w:r>
        <w:t xml:space="preserve">The Royal College of General Practitioners and the British Society for Rheumatology Inflammatory arthritis toolkit8 is a comprehensive, user-friendly guide to inflammatory arthritis for primary care professionals and includes signposting to guidelines for taking a history, treating inflammatory arthritis in primary care, resources for quality improvement and resources for patients. The toolkit is available at </w:t>
      </w:r>
      <w:r w:rsidRPr="00C96296">
        <w:rPr>
          <w:color w:val="4472C4"/>
        </w:rPr>
        <w:t xml:space="preserve">www.rcgp.org.uk/clinical-and-research/resources/toolkits/ inflammatory-arthritis-toolkit.aspx  </w:t>
      </w:r>
    </w:p>
    <w:p xmlns:wp14="http://schemas.microsoft.com/office/word/2010/wordml" w:rsidR="00C96296" w:rsidP="00C96296" w:rsidRDefault="00C96296" w14:paraId="5D0E6F91" wp14:textId="77777777">
      <w:pPr>
        <w:pStyle w:val="ListParagraph"/>
        <w:numPr>
          <w:ilvl w:val="0"/>
          <w:numId w:val="29"/>
        </w:numPr>
        <w:spacing w:line="256" w:lineRule="auto"/>
      </w:pPr>
      <w:r>
        <w:t xml:space="preserve">NRAS produce a Know your Disease Activity Score booklet, which explains how DAS28 monitoring can be useful for patients. You can access a copy here: </w:t>
      </w:r>
      <w:hyperlink w:history="1" r:id="rId25">
        <w:r>
          <w:rPr>
            <w:rStyle w:val="Hyperlink"/>
          </w:rPr>
          <w:t>www.nras.org.uk/publications/know-your-das</w:t>
        </w:r>
      </w:hyperlink>
      <w:r>
        <w:t xml:space="preserve"> </w:t>
      </w:r>
    </w:p>
    <w:p xmlns:wp14="http://schemas.microsoft.com/office/word/2010/wordml" w:rsidR="00C96296" w:rsidP="00C96296" w:rsidRDefault="00C96296" w14:paraId="435983CF" wp14:textId="77777777">
      <w:pPr>
        <w:pStyle w:val="ListParagraph"/>
        <w:numPr>
          <w:ilvl w:val="0"/>
          <w:numId w:val="29"/>
        </w:numPr>
        <w:spacing w:line="256" w:lineRule="auto"/>
      </w:pPr>
      <w:r>
        <w:t xml:space="preserve">NRAS have also developed the Know your DAS app for mobile and tablet: </w:t>
      </w:r>
      <w:hyperlink w:history="1" r:id="rId26">
        <w:r>
          <w:rPr>
            <w:rStyle w:val="Hyperlink"/>
          </w:rPr>
          <w:t>www.nras.org.uk/know-your-das-mobile-app</w:t>
        </w:r>
      </w:hyperlink>
      <w:r>
        <w:t xml:space="preserve">. </w:t>
      </w:r>
    </w:p>
    <w:p xmlns:wp14="http://schemas.microsoft.com/office/word/2010/wordml" w:rsidR="00C96296" w:rsidP="00C96296" w:rsidRDefault="00C96296" w14:paraId="2454E631" wp14:textId="77777777">
      <w:pPr>
        <w:pStyle w:val="ListParagraph"/>
        <w:numPr>
          <w:ilvl w:val="0"/>
          <w:numId w:val="29"/>
        </w:numPr>
        <w:spacing w:line="256" w:lineRule="auto"/>
      </w:pPr>
      <w:r>
        <w:t xml:space="preserve">Disease Activity Score (DAS) is a quick and easy to complete assessment used by clinicians to measure rheumatoid arthritis (RA) disease activity, to determine whether the signs and symptoms have reduced or stopped and to see if treatment needs to be adjusted. The ambition of Versus Arthritis is to support people with arthritis to live full and active lives, especially during COVID-19. Visit the website to access support, information and education for people with rheumatoid arthritis and healthcare professionals: </w:t>
      </w:r>
      <w:hyperlink w:history="1" r:id="rId27">
        <w:r>
          <w:rPr>
            <w:rStyle w:val="Hyperlink"/>
          </w:rPr>
          <w:t>www.versusarthritis.org</w:t>
        </w:r>
      </w:hyperlink>
    </w:p>
    <w:p xmlns:wp14="http://schemas.microsoft.com/office/word/2010/wordml" w:rsidR="00C96296" w:rsidP="00C96296" w:rsidRDefault="00C96296" w14:paraId="1EE98642" wp14:textId="77777777">
      <w:pPr>
        <w:pStyle w:val="ListParagraph"/>
        <w:numPr>
          <w:ilvl w:val="0"/>
          <w:numId w:val="29"/>
        </w:numPr>
        <w:spacing w:line="256" w:lineRule="auto"/>
      </w:pPr>
      <w:r>
        <w:t xml:space="preserve">National Osteoporosis Guideline Group (NOGG) 2017, Clinical guideline for the prevention and treatment of osteoporosis (NICE accredited) March 2017. </w:t>
      </w:r>
      <w:hyperlink w:history="1" r:id="rId28">
        <w:r>
          <w:rPr>
            <w:rStyle w:val="Hyperlink"/>
          </w:rPr>
          <w:t>www.shef.ac.uk/NOGG</w:t>
        </w:r>
      </w:hyperlink>
      <w:r>
        <w:t xml:space="preserve"> </w:t>
      </w:r>
    </w:p>
    <w:p xmlns:wp14="http://schemas.microsoft.com/office/word/2010/wordml" w:rsidRPr="00841581" w:rsidR="00C96296" w:rsidP="00452397" w:rsidRDefault="00C96296" w14:paraId="1F72F646" wp14:textId="77777777">
      <w:pPr>
        <w:rPr>
          <w:rFonts w:ascii="Arial" w:hAnsi="Arial" w:cs="Arial"/>
        </w:rPr>
      </w:pPr>
    </w:p>
    <w:p xmlns:wp14="http://schemas.microsoft.com/office/word/2010/wordml" w:rsidR="00DB5C69" w:rsidP="00932235" w:rsidRDefault="00B2741B" w14:paraId="125C0EC4" wp14:textId="77777777">
      <w:pPr>
        <w:pStyle w:val="Heading2"/>
        <w:rPr>
          <w:lang w:val="en-US"/>
        </w:rPr>
      </w:pPr>
      <w:bookmarkStart w:name="_Toc80189952" w:id="7"/>
      <w:r>
        <w:rPr>
          <w:lang w:val="en-US"/>
        </w:rPr>
        <w:t>4</w:t>
      </w:r>
      <w:r w:rsidRPr="000A65A7" w:rsidR="00DB5C69">
        <w:rPr>
          <w:lang w:val="en-US"/>
        </w:rPr>
        <w:t>.3</w:t>
      </w:r>
      <w:r>
        <w:rPr>
          <w:lang w:val="en-US"/>
        </w:rPr>
        <w:t xml:space="preserve"> </w:t>
      </w:r>
      <w:r w:rsidRPr="000A65A7" w:rsidR="00DB5C69">
        <w:rPr>
          <w:lang w:val="en-US"/>
        </w:rPr>
        <w:t>Additional Requirements</w:t>
      </w:r>
      <w:bookmarkEnd w:id="7"/>
    </w:p>
    <w:p xmlns:wp14="http://schemas.microsoft.com/office/word/2010/wordml" w:rsidRPr="00932235" w:rsidR="00932235" w:rsidP="00932235" w:rsidRDefault="00932235" w14:paraId="08CE6F91" wp14:textId="77777777">
      <w:pPr>
        <w:rPr>
          <w:lang w:val="en-US"/>
        </w:rPr>
      </w:pPr>
    </w:p>
    <w:p xmlns:wp14="http://schemas.microsoft.com/office/word/2010/wordml" w:rsidRPr="0034009B" w:rsidR="00DB5C69" w:rsidP="00932235" w:rsidRDefault="00DB5C69" w14:paraId="007828CB" wp14:textId="77777777">
      <w:pPr>
        <w:rPr>
          <w:lang w:val="en-US"/>
        </w:rPr>
      </w:pPr>
      <w:r w:rsidRPr="0034009B">
        <w:rPr>
          <w:lang w:val="en-US"/>
        </w:rPr>
        <w:t xml:space="preserve">The Pharmacy must have an accredited consultation area which has been approved for Advanced Services for the consultations to take place. </w:t>
      </w:r>
      <w:r w:rsidRPr="00A40819">
        <w:rPr>
          <w:lang w:val="en-US"/>
        </w:rPr>
        <w:t>All consultations must take place in a confidential environment.</w:t>
      </w:r>
    </w:p>
    <w:p xmlns:wp14="http://schemas.microsoft.com/office/word/2010/wordml" w:rsidR="00DB5C69" w:rsidP="00932235" w:rsidRDefault="00DB5C69" w14:paraId="3598C9C6" wp14:textId="77777777">
      <w:pPr>
        <w:rPr>
          <w:color w:val="0070C0"/>
          <w:lang w:val="en-US"/>
        </w:rPr>
      </w:pPr>
      <w:r w:rsidRPr="0034009B">
        <w:rPr>
          <w:lang w:val="en-US"/>
        </w:rPr>
        <w:t xml:space="preserve">The Pharmacy must have </w:t>
      </w:r>
      <w:r w:rsidRPr="0034009B" w:rsidR="0031504D">
        <w:rPr>
          <w:lang w:val="en-US"/>
        </w:rPr>
        <w:t xml:space="preserve">the </w:t>
      </w:r>
      <w:r w:rsidR="00A40819">
        <w:rPr>
          <w:lang w:val="en-US"/>
        </w:rPr>
        <w:t xml:space="preserve">signed </w:t>
      </w:r>
      <w:r w:rsidRPr="0034009B" w:rsidR="0031504D">
        <w:rPr>
          <w:lang w:val="en-US"/>
        </w:rPr>
        <w:t xml:space="preserve">Service Specification </w:t>
      </w:r>
      <w:r w:rsidRPr="0034009B">
        <w:rPr>
          <w:lang w:val="en-US"/>
        </w:rPr>
        <w:t>in place to cover the service</w:t>
      </w:r>
      <w:r w:rsidRPr="0034009B">
        <w:rPr>
          <w:color w:val="0070C0"/>
          <w:lang w:val="en-US"/>
        </w:rPr>
        <w:t>.</w:t>
      </w:r>
      <w:r w:rsidRPr="0034009B" w:rsidR="00B56EFC">
        <w:rPr>
          <w:color w:val="0070C0"/>
          <w:lang w:val="en-US"/>
        </w:rPr>
        <w:t xml:space="preserve"> </w:t>
      </w:r>
    </w:p>
    <w:p xmlns:wp14="http://schemas.microsoft.com/office/word/2010/wordml" w:rsidR="00932235" w:rsidP="00932235" w:rsidRDefault="00385732" w14:paraId="2195A104" wp14:textId="5C64F52C">
      <w:r w:rsidR="00385732">
        <w:rPr/>
        <w:t xml:space="preserve">A list of pharmacies providing the service will be made available </w:t>
      </w:r>
      <w:r w:rsidR="00893F19">
        <w:rPr/>
        <w:t xml:space="preserve">on the LPC website and shared with </w:t>
      </w:r>
      <w:r w:rsidR="00893F19">
        <w:rPr/>
        <w:t>all of</w:t>
      </w:r>
      <w:r w:rsidR="00893F19">
        <w:rPr/>
        <w:t xml:space="preserve"> the participating pharmacies. </w:t>
      </w:r>
      <w:r w:rsidR="00612AEE">
        <w:rPr/>
        <w:t>Therefore,</w:t>
      </w:r>
      <w:r w:rsidR="00385732">
        <w:rPr/>
        <w:t xml:space="preserve"> if for</w:t>
      </w:r>
      <w:r w:rsidR="00D103D0">
        <w:rPr/>
        <w:t xml:space="preserve"> any reason the pharmacy wishes to withdraw from</w:t>
      </w:r>
      <w:r w:rsidR="00385732">
        <w:rPr/>
        <w:t xml:space="preserve"> the service</w:t>
      </w:r>
      <w:r w:rsidR="00705268">
        <w:rPr/>
        <w:t>,</w:t>
      </w:r>
      <w:r w:rsidR="00385732">
        <w:rPr/>
        <w:t xml:space="preserve"> </w:t>
      </w:r>
      <w:r w:rsidR="1313FA4B">
        <w:rPr/>
        <w:t xml:space="preserve">Derbyshire </w:t>
      </w:r>
      <w:r w:rsidR="0031504D">
        <w:rPr/>
        <w:t>LPC</w:t>
      </w:r>
      <w:r w:rsidR="00705268">
        <w:rPr/>
        <w:t xml:space="preserve"> and </w:t>
      </w:r>
      <w:r w:rsidR="00705268">
        <w:rPr/>
        <w:t>NHSE</w:t>
      </w:r>
      <w:r w:rsidR="00A40819">
        <w:rPr/>
        <w:t xml:space="preserve">&amp;I </w:t>
      </w:r>
      <w:r w:rsidR="00705268">
        <w:rPr/>
        <w:t>Mi</w:t>
      </w:r>
      <w:r w:rsidR="0021747D">
        <w:rPr/>
        <w:t>dlands</w:t>
      </w:r>
      <w:r w:rsidR="0031504D">
        <w:rPr/>
        <w:t xml:space="preserve"> must be in</w:t>
      </w:r>
      <w:r w:rsidR="0031504D">
        <w:rPr/>
        <w:t xml:space="preserve">formed </w:t>
      </w:r>
      <w:r w:rsidR="0031504D">
        <w:rPr/>
        <w:t>imme</w:t>
      </w:r>
      <w:r w:rsidR="0031504D">
        <w:rPr/>
        <w:t>diately</w:t>
      </w:r>
      <w:r w:rsidR="0031504D">
        <w:rPr/>
        <w:t>.</w:t>
      </w:r>
      <w:r w:rsidR="00932235">
        <w:rPr/>
        <w:t xml:space="preserve"> </w:t>
      </w:r>
    </w:p>
    <w:p xmlns:wp14="http://schemas.microsoft.com/office/word/2010/wordml" w:rsidR="006E3A6B" w:rsidP="00932235" w:rsidRDefault="00932235" w14:paraId="1B342672" wp14:textId="77777777">
      <w:r>
        <w:t xml:space="preserve">This list should also be used to signpost patient to if for some reason the participating pharmacy </w:t>
      </w:r>
      <w:proofErr w:type="spellStart"/>
      <w:r>
        <w:t>can not</w:t>
      </w:r>
      <w:proofErr w:type="spellEnd"/>
      <w:r>
        <w:t xml:space="preserve"> support the patient.</w:t>
      </w:r>
    </w:p>
    <w:p xmlns:wp14="http://schemas.microsoft.com/office/word/2010/wordml" w:rsidR="00932235" w:rsidP="00932235" w:rsidRDefault="00932235" w14:paraId="61CDCEAD" wp14:textId="77777777"/>
    <w:p xmlns:wp14="http://schemas.microsoft.com/office/word/2010/wordml" w:rsidR="006E3A6B" w:rsidP="00932235" w:rsidRDefault="00932235" w14:paraId="246578D2" wp14:textId="77777777">
      <w:pPr>
        <w:pStyle w:val="Heading2"/>
      </w:pPr>
      <w:bookmarkStart w:name="_Toc80189953" w:id="8"/>
      <w:r>
        <w:t xml:space="preserve">4.4 </w:t>
      </w:r>
      <w:r w:rsidRPr="00A40819" w:rsidR="006E3A6B">
        <w:t>COVID 19 related requirements</w:t>
      </w:r>
      <w:bookmarkEnd w:id="8"/>
      <w:r w:rsidRPr="00A40819" w:rsidR="006E3A6B">
        <w:t xml:space="preserve"> </w:t>
      </w:r>
    </w:p>
    <w:p xmlns:wp14="http://schemas.microsoft.com/office/word/2010/wordml" w:rsidRPr="00932235" w:rsidR="00932235" w:rsidP="00932235" w:rsidRDefault="00932235" w14:paraId="6BB9E253" wp14:textId="77777777"/>
    <w:p xmlns:wp14="http://schemas.microsoft.com/office/word/2010/wordml" w:rsidRPr="00A40819" w:rsidR="006E3A6B" w:rsidP="00932235" w:rsidRDefault="006E3A6B" w14:paraId="5677322D" wp14:textId="77777777">
      <w:r w:rsidRPr="00A40819">
        <w:t>Whilst COVID 19 is circulating within the community</w:t>
      </w:r>
      <w:r w:rsidR="00932235">
        <w:t xml:space="preserve"> </w:t>
      </w:r>
      <w:r w:rsidRPr="00A40819">
        <w:t xml:space="preserve">it remains important to reduce avoidable footfall in community pharmacies to protect patients and staff from the risks of infection. As a result, telephone consultations will be permissible for this service such that patients can receive advice and care without attending in person, unless in the professional opinion of the Pharmacist, a </w:t>
      </w:r>
      <w:r w:rsidRPr="00A40819" w:rsidR="00932235">
        <w:t>face-to-face</w:t>
      </w:r>
      <w:r w:rsidRPr="00A40819">
        <w:t xml:space="preserve"> consultation is required.</w:t>
      </w:r>
    </w:p>
    <w:p xmlns:wp14="http://schemas.microsoft.com/office/word/2010/wordml" w:rsidRPr="00932235" w:rsidR="00932235" w:rsidP="00932235" w:rsidRDefault="006E3A6B" w14:paraId="0C628978" wp14:textId="77777777">
      <w:pPr>
        <w:rPr>
          <w:bCs/>
        </w:rPr>
      </w:pPr>
      <w:r w:rsidRPr="00A40819">
        <w:t xml:space="preserve">For those patients that present at the pharmacy, the </w:t>
      </w:r>
      <w:r w:rsidR="00932235">
        <w:t>p</w:t>
      </w:r>
      <w:r w:rsidRPr="00A40819">
        <w:t>harmacist will need to use their professional judgement and reference organisational risk assessments</w:t>
      </w:r>
      <w:r w:rsidR="00932235">
        <w:t xml:space="preserve"> for Covid</w:t>
      </w:r>
      <w:r w:rsidRPr="00A40819">
        <w:t xml:space="preserve"> in order to determine whether to provide a </w:t>
      </w:r>
      <w:r w:rsidRPr="00A40819" w:rsidR="00932235">
        <w:t>face-to-face</w:t>
      </w:r>
      <w:r w:rsidRPr="00A40819">
        <w:t xml:space="preserve"> consultation. </w:t>
      </w:r>
      <w:r w:rsidRPr="008A0B9F" w:rsidR="00932235">
        <w:rPr>
          <w:bCs/>
        </w:rPr>
        <w:t xml:space="preserve">A risk assessment and any actions required to mitigate against infection, in particular COVID-19, must be carried out prior to delivering the service. Reference to PHE and NHSE&amp;I guidelines should be followed, and these can be accessed via the following link - </w:t>
      </w:r>
      <w:hyperlink w:history="1" r:id="rId29">
        <w:r w:rsidRPr="008A0B9F" w:rsidR="00932235">
          <w:rPr>
            <w:rStyle w:val="Hyperlink"/>
            <w:rFonts w:ascii="Arial" w:hAnsi="Arial" w:cs="Arial"/>
            <w:bCs/>
          </w:rPr>
          <w:t>https://www.england.nhs.uk/coronavirus/primary-care/infection-control/</w:t>
        </w:r>
      </w:hyperlink>
    </w:p>
    <w:p xmlns:wp14="http://schemas.microsoft.com/office/word/2010/wordml" w:rsidRPr="008A0B9F" w:rsidR="00932235" w:rsidP="00932235" w:rsidRDefault="00932235" w14:paraId="343F4FDD" wp14:textId="77777777">
      <w:pPr>
        <w:rPr>
          <w:bCs/>
        </w:rPr>
      </w:pPr>
      <w:r w:rsidRPr="008A0B9F">
        <w:rPr>
          <w:bCs/>
        </w:rPr>
        <w:t>Consideration should be given, but is not limited to the following;</w:t>
      </w:r>
    </w:p>
    <w:p xmlns:wp14="http://schemas.microsoft.com/office/word/2010/wordml" w:rsidRPr="008A0B9F" w:rsidR="00932235" w:rsidP="00932235" w:rsidRDefault="00932235" w14:paraId="4EF8E820" wp14:textId="77777777">
      <w:pPr>
        <w:numPr>
          <w:ilvl w:val="0"/>
          <w:numId w:val="32"/>
        </w:numPr>
        <w:rPr>
          <w:bCs/>
        </w:rPr>
      </w:pPr>
      <w:r w:rsidRPr="008A0B9F">
        <w:rPr>
          <w:bCs/>
        </w:rPr>
        <w:t>Check that the patient does not have symptoms indicative of COVID-19 infection prior to undertaking a face-to-face consultation.</w:t>
      </w:r>
    </w:p>
    <w:p xmlns:wp14="http://schemas.microsoft.com/office/word/2010/wordml" w:rsidRPr="008A0B9F" w:rsidR="00932235" w:rsidP="00932235" w:rsidRDefault="00932235" w14:paraId="5D48C942" wp14:textId="77777777">
      <w:pPr>
        <w:numPr>
          <w:ilvl w:val="0"/>
          <w:numId w:val="32"/>
        </w:numPr>
        <w:rPr>
          <w:bCs/>
        </w:rPr>
      </w:pPr>
      <w:r w:rsidRPr="008A0B9F">
        <w:rPr>
          <w:bCs/>
        </w:rPr>
        <w:t>Maintain social distancing within the pharmacy and consultation room where possible.</w:t>
      </w:r>
    </w:p>
    <w:p xmlns:wp14="http://schemas.microsoft.com/office/word/2010/wordml" w:rsidRPr="008A0B9F" w:rsidR="00932235" w:rsidP="00932235" w:rsidRDefault="00932235" w14:paraId="36F5161A" wp14:textId="77777777">
      <w:pPr>
        <w:numPr>
          <w:ilvl w:val="0"/>
          <w:numId w:val="32"/>
        </w:numPr>
        <w:rPr>
          <w:bCs/>
        </w:rPr>
      </w:pPr>
      <w:r w:rsidRPr="008A0B9F">
        <w:rPr>
          <w:bCs/>
        </w:rPr>
        <w:t>Utilise protective screens where possible</w:t>
      </w:r>
    </w:p>
    <w:p xmlns:wp14="http://schemas.microsoft.com/office/word/2010/wordml" w:rsidRPr="008A0B9F" w:rsidR="00932235" w:rsidP="00932235" w:rsidRDefault="00932235" w14:paraId="2E7BB061" wp14:textId="77777777">
      <w:pPr>
        <w:numPr>
          <w:ilvl w:val="0"/>
          <w:numId w:val="32"/>
        </w:numPr>
        <w:rPr>
          <w:bCs/>
        </w:rPr>
      </w:pPr>
      <w:r w:rsidRPr="008A0B9F">
        <w:rPr>
          <w:bCs/>
        </w:rPr>
        <w:t>Use PPE in accordance with current guidelines for face to face consultations and consider advice/provision of face coverings for the patient.</w:t>
      </w:r>
    </w:p>
    <w:p xmlns:wp14="http://schemas.microsoft.com/office/word/2010/wordml" w:rsidRPr="008A0B9F" w:rsidR="00932235" w:rsidP="00932235" w:rsidRDefault="00932235" w14:paraId="7FB2306F" wp14:textId="77777777">
      <w:pPr>
        <w:numPr>
          <w:ilvl w:val="0"/>
          <w:numId w:val="32"/>
        </w:numPr>
        <w:rPr>
          <w:bCs/>
        </w:rPr>
      </w:pPr>
      <w:r w:rsidRPr="008A0B9F">
        <w:rPr>
          <w:bCs/>
        </w:rPr>
        <w:t>Ensure availability of hand sanitiser and/or hand washing facilities</w:t>
      </w:r>
    </w:p>
    <w:p xmlns:wp14="http://schemas.microsoft.com/office/word/2010/wordml" w:rsidRPr="008A0B9F" w:rsidR="00932235" w:rsidP="00932235" w:rsidRDefault="00932235" w14:paraId="7CA29399" wp14:textId="77777777">
      <w:pPr>
        <w:numPr>
          <w:ilvl w:val="0"/>
          <w:numId w:val="32"/>
        </w:numPr>
        <w:rPr>
          <w:bCs/>
        </w:rPr>
      </w:pPr>
      <w:r w:rsidRPr="008A0B9F">
        <w:rPr>
          <w:bCs/>
        </w:rPr>
        <w:t>Adopt robust infection control measures within the consultation room such as cleaning surfaces, chairs and any equipment before and after each consultation</w:t>
      </w:r>
    </w:p>
    <w:p xmlns:wp14="http://schemas.microsoft.com/office/word/2010/wordml" w:rsidRPr="008A0B9F" w:rsidR="00932235" w:rsidP="00932235" w:rsidRDefault="00932235" w14:paraId="72DEFA7B" wp14:textId="77777777">
      <w:pPr>
        <w:numPr>
          <w:ilvl w:val="0"/>
          <w:numId w:val="32"/>
        </w:numPr>
        <w:rPr>
          <w:bCs/>
        </w:rPr>
      </w:pPr>
      <w:r w:rsidRPr="008A0B9F">
        <w:rPr>
          <w:bCs/>
        </w:rPr>
        <w:t>Remove and dispose of any used PPE safely and in accordance with relevant guidance.</w:t>
      </w:r>
    </w:p>
    <w:p xmlns:wp14="http://schemas.microsoft.com/office/word/2010/wordml" w:rsidRPr="00A40819" w:rsidR="00932235" w:rsidP="006E3A6B" w:rsidRDefault="00932235" w14:paraId="23DE523C" wp14:textId="77777777">
      <w:pPr>
        <w:jc w:val="both"/>
        <w:rPr>
          <w:rFonts w:ascii="Arial" w:hAnsi="Arial" w:cs="Arial"/>
        </w:rPr>
      </w:pPr>
    </w:p>
    <w:p xmlns:wp14="http://schemas.microsoft.com/office/word/2010/wordml" w:rsidRPr="00932235" w:rsidR="000D5DF9" w:rsidP="00932235" w:rsidRDefault="00932235" w14:paraId="662D38EA" wp14:textId="77777777">
      <w:r w:rsidRPr="00A40819">
        <w:t>Video consultations will also be permissible for this service if contractors are able to meet the relevant criteria and standards set out by NHS England &amp; Improvement for Community Pharmacy video consultations.</w:t>
      </w:r>
      <w:r>
        <w:t xml:space="preserve"> </w:t>
      </w:r>
      <w:r w:rsidRPr="00A40819" w:rsidR="006E3A6B">
        <w:rPr>
          <w:lang w:val="en-US"/>
        </w:rPr>
        <w:t>Any consultations that are undertaken remotely (</w:t>
      </w:r>
      <w:proofErr w:type="spellStart"/>
      <w:r w:rsidRPr="00A40819" w:rsidR="006E3A6B">
        <w:rPr>
          <w:lang w:val="en-US"/>
        </w:rPr>
        <w:t>eg</w:t>
      </w:r>
      <w:proofErr w:type="spellEnd"/>
      <w:r w:rsidRPr="00A40819" w:rsidR="006E3A6B">
        <w:rPr>
          <w:lang w:val="en-US"/>
        </w:rPr>
        <w:t xml:space="preserve"> via telephone or video) must be done so in a confidential manner.</w:t>
      </w:r>
    </w:p>
    <w:p xmlns:wp14="http://schemas.microsoft.com/office/word/2010/wordml" w:rsidRPr="00B2741B" w:rsidR="00932235" w:rsidP="00B2741B" w:rsidRDefault="00932235" w14:paraId="52E56223" wp14:textId="77777777">
      <w:pPr>
        <w:jc w:val="both"/>
        <w:rPr>
          <w:rFonts w:ascii="Arial" w:hAnsi="Arial" w:cs="Arial"/>
        </w:rPr>
      </w:pPr>
    </w:p>
    <w:p xmlns:wp14="http://schemas.microsoft.com/office/word/2010/wordml" w:rsidRPr="00B23B2B" w:rsidR="00E455FB" w:rsidP="00B23B2B" w:rsidRDefault="00B2741B" w14:paraId="55FBE5DF" wp14:textId="77777777">
      <w:pPr>
        <w:pStyle w:val="Heading1"/>
      </w:pPr>
      <w:bookmarkStart w:name="_Toc80189954" w:id="9"/>
      <w:r w:rsidRPr="00B23B2B">
        <w:t>5</w:t>
      </w:r>
      <w:r w:rsidRPr="00B23B2B" w:rsidR="00E455FB">
        <w:t>.0</w:t>
      </w:r>
      <w:r w:rsidRPr="00B23B2B">
        <w:t xml:space="preserve"> </w:t>
      </w:r>
      <w:r w:rsidRPr="00B23B2B" w:rsidR="00E455FB">
        <w:t>Duties of Community Pharmacies</w:t>
      </w:r>
      <w:bookmarkEnd w:id="9"/>
    </w:p>
    <w:p xmlns:wp14="http://schemas.microsoft.com/office/word/2010/wordml" w:rsidRPr="00932235" w:rsidR="00932235" w:rsidP="00932235" w:rsidRDefault="00932235" w14:paraId="07547A01" wp14:textId="77777777"/>
    <w:p xmlns:wp14="http://schemas.microsoft.com/office/word/2010/wordml" w:rsidR="00E455FB" w:rsidP="00B23B2B" w:rsidRDefault="00B2741B" w14:paraId="08C714B6" wp14:textId="77777777">
      <w:pPr>
        <w:pStyle w:val="Heading2"/>
      </w:pPr>
      <w:bookmarkStart w:name="_Toc80189955" w:id="10"/>
      <w:r>
        <w:t>5</w:t>
      </w:r>
      <w:r w:rsidRPr="002470A4" w:rsidR="00E455FB">
        <w:t>.1</w:t>
      </w:r>
      <w:r>
        <w:t xml:space="preserve"> </w:t>
      </w:r>
      <w:r w:rsidRPr="002470A4" w:rsidR="00E455FB">
        <w:t>Checking GP registration</w:t>
      </w:r>
      <w:bookmarkEnd w:id="10"/>
    </w:p>
    <w:p xmlns:wp14="http://schemas.microsoft.com/office/word/2010/wordml" w:rsidRPr="00B23B2B" w:rsidR="00B23B2B" w:rsidP="00B23B2B" w:rsidRDefault="00B23B2B" w14:paraId="5043CB0F" wp14:textId="77777777"/>
    <w:p xmlns:wp14="http://schemas.microsoft.com/office/word/2010/wordml" w:rsidR="00932235" w:rsidP="00932235" w:rsidRDefault="00932235" w14:paraId="0ACE6DD9" wp14:textId="282C424E">
      <w:r w:rsidR="00932235">
        <w:rPr/>
        <w:t xml:space="preserve">This scheme is available to patients who are registered with a GP practice in </w:t>
      </w:r>
      <w:r w:rsidR="18F65E8D">
        <w:rPr/>
        <w:t>JUCD</w:t>
      </w:r>
      <w:r w:rsidR="00932235">
        <w:rPr/>
        <w:t xml:space="preserve">. The practice must be contracted to </w:t>
      </w:r>
      <w:r w:rsidR="00932235">
        <w:rPr/>
        <w:t>NHS</w:t>
      </w:r>
      <w:r w:rsidR="00932235">
        <w:rPr/>
        <w:t xml:space="preserve">E&amp;I </w:t>
      </w:r>
      <w:r w:rsidR="00932235">
        <w:rPr/>
        <w:t>Midlands</w:t>
      </w:r>
      <w:r w:rsidR="00932235">
        <w:rPr/>
        <w:t xml:space="preserve">. </w:t>
      </w:r>
      <w:r w:rsidR="00932235">
        <w:rPr/>
        <w:t>Check can be made by;</w:t>
      </w:r>
    </w:p>
    <w:p xmlns:wp14="http://schemas.microsoft.com/office/word/2010/wordml" w:rsidR="00932235" w:rsidP="00932235" w:rsidRDefault="00932235" w14:paraId="092537CB" wp14:textId="77777777">
      <w:pPr>
        <w:numPr>
          <w:ilvl w:val="0"/>
          <w:numId w:val="28"/>
        </w:numPr>
      </w:pPr>
      <w:r w:rsidRPr="0034009B">
        <w:t>checking the patient’s PMR, if the patient is already collecting prescriptions from that pharmacy;</w:t>
      </w:r>
    </w:p>
    <w:p xmlns:wp14="http://schemas.microsoft.com/office/word/2010/wordml" w:rsidR="00932235" w:rsidP="00932235" w:rsidRDefault="00932235" w14:paraId="540CEE26" wp14:textId="77777777">
      <w:pPr>
        <w:numPr>
          <w:ilvl w:val="0"/>
          <w:numId w:val="28"/>
        </w:numPr>
      </w:pPr>
      <w:r w:rsidRPr="00452397">
        <w:t>asking the patient to show the repeat prescription slip;</w:t>
      </w:r>
    </w:p>
    <w:p xmlns:wp14="http://schemas.microsoft.com/office/word/2010/wordml" w:rsidR="00932235" w:rsidP="00932235" w:rsidRDefault="00932235" w14:paraId="4C520EC3" wp14:textId="77777777">
      <w:pPr>
        <w:numPr>
          <w:ilvl w:val="0"/>
          <w:numId w:val="28"/>
        </w:numPr>
      </w:pPr>
      <w:r w:rsidRPr="00452397">
        <w:t>knowing the patient to be registered with the GP practice;</w:t>
      </w:r>
    </w:p>
    <w:p xmlns:wp14="http://schemas.microsoft.com/office/word/2010/wordml" w:rsidR="00932235" w:rsidP="00932235" w:rsidRDefault="00932235" w14:paraId="2EDAF2EA" wp14:textId="77777777">
      <w:pPr>
        <w:numPr>
          <w:ilvl w:val="0"/>
          <w:numId w:val="28"/>
        </w:numPr>
      </w:pPr>
      <w:r w:rsidRPr="00452397">
        <w:t>medical card</w:t>
      </w:r>
    </w:p>
    <w:p xmlns:wp14="http://schemas.microsoft.com/office/word/2010/wordml" w:rsidRPr="00452397" w:rsidR="00932235" w:rsidP="00932235" w:rsidRDefault="00932235" w14:paraId="5E25C614" wp14:textId="77777777">
      <w:pPr>
        <w:numPr>
          <w:ilvl w:val="0"/>
          <w:numId w:val="28"/>
        </w:numPr>
      </w:pPr>
      <w:r w:rsidRPr="00452397">
        <w:t>checking the patient’s SCR</w:t>
      </w:r>
    </w:p>
    <w:p xmlns:wp14="http://schemas.microsoft.com/office/word/2010/wordml" w:rsidR="00932235" w:rsidP="00932235" w:rsidRDefault="00932235" w14:paraId="0FA41B1E" wp14:textId="77777777">
      <w:r w:rsidRPr="0034009B">
        <w:t xml:space="preserve">It is anticipated that patients who will make use of the service will access it via the pharmacy where they generally get their prescriptions dispensed. </w:t>
      </w:r>
      <w:r>
        <w:t>Pharmacists should not be ring</w:t>
      </w:r>
      <w:r w:rsidR="00B23B2B">
        <w:t>ing</w:t>
      </w:r>
      <w:r>
        <w:t xml:space="preserve"> the GP </w:t>
      </w:r>
      <w:r w:rsidRPr="0034009B">
        <w:t xml:space="preserve">practice to confirm patient registration </w:t>
      </w:r>
    </w:p>
    <w:p xmlns:wp14="http://schemas.microsoft.com/office/word/2010/wordml" w:rsidRPr="002470A4" w:rsidR="00932235" w:rsidP="00B23B2B" w:rsidRDefault="00932235" w14:paraId="07459315" wp14:textId="77777777">
      <w:pPr>
        <w:pStyle w:val="Heading2"/>
      </w:pPr>
    </w:p>
    <w:p xmlns:wp14="http://schemas.microsoft.com/office/word/2010/wordml" w:rsidR="00E439CC" w:rsidP="00B23B2B" w:rsidRDefault="00B2741B" w14:paraId="766935CA" wp14:textId="77777777">
      <w:pPr>
        <w:pStyle w:val="Heading2"/>
      </w:pPr>
      <w:bookmarkStart w:name="_Toc80189956" w:id="11"/>
      <w:r>
        <w:t>5</w:t>
      </w:r>
      <w:r w:rsidRPr="002470A4" w:rsidR="00E439CC">
        <w:t>.2</w:t>
      </w:r>
      <w:r>
        <w:t xml:space="preserve"> </w:t>
      </w:r>
      <w:r w:rsidRPr="002470A4" w:rsidR="00E439CC">
        <w:t>Consultation</w:t>
      </w:r>
      <w:r w:rsidR="00A5421C">
        <w:t xml:space="preserve"> form and consent</w:t>
      </w:r>
      <w:bookmarkEnd w:id="11"/>
    </w:p>
    <w:p xmlns:wp14="http://schemas.microsoft.com/office/word/2010/wordml" w:rsidRPr="00B23B2B" w:rsidR="00B23B2B" w:rsidP="00B23B2B" w:rsidRDefault="00B23B2B" w14:paraId="6537F28F" wp14:textId="77777777"/>
    <w:p xmlns:wp14="http://schemas.microsoft.com/office/word/2010/wordml" w:rsidRPr="00A5421C" w:rsidR="00A5421C" w:rsidP="00932235" w:rsidRDefault="00A5421C" w14:paraId="2DC9D3E1" wp14:textId="77777777">
      <w:r w:rsidRPr="00A5421C">
        <w:t xml:space="preserve">All information relating to the consultation should be recorded at the time of the consultation by inputting the information directly onto PharmOutcomes.  </w:t>
      </w:r>
      <w:r w:rsidRPr="00A5421C">
        <w:rPr>
          <w:b/>
        </w:rPr>
        <w:t>The paper based proforma (Appendix 2) should only be used where there is an IT failure within the pharmac</w:t>
      </w:r>
      <w:r w:rsidRPr="00A5421C">
        <w:t xml:space="preserve">y. </w:t>
      </w:r>
    </w:p>
    <w:p xmlns:wp14="http://schemas.microsoft.com/office/word/2010/wordml" w:rsidRPr="00A5421C" w:rsidR="00A5421C" w:rsidP="00932235" w:rsidRDefault="00A5421C" w14:paraId="71C2B1DF" wp14:textId="77777777">
      <w:r w:rsidRPr="00A5421C">
        <w:t>If the paper based proforma has to be used, then the information must be transferred onto PharmOutcomes at the earliest opportunity and by the end of the next working day at the latest.</w:t>
      </w:r>
    </w:p>
    <w:p xmlns:wp14="http://schemas.microsoft.com/office/word/2010/wordml" w:rsidR="00A5421C" w:rsidP="00932235" w:rsidRDefault="00A5421C" w14:paraId="4EA4CDFC" wp14:textId="77777777">
      <w:r w:rsidRPr="00A5421C">
        <w:t xml:space="preserve">Patient consent will need to be given for data sharing. If consent is refused, the service cannot be provided and the patient advised accordingly. </w:t>
      </w:r>
    </w:p>
    <w:p xmlns:wp14="http://schemas.microsoft.com/office/word/2010/wordml" w:rsidR="00B23B2B" w:rsidP="00932235" w:rsidRDefault="00B23B2B" w14:paraId="6DFB9E20" wp14:textId="77777777"/>
    <w:p xmlns:wp14="http://schemas.microsoft.com/office/word/2010/wordml" w:rsidRPr="00CD60E6" w:rsidR="002F56C9" w:rsidP="0034009B" w:rsidRDefault="00B2741B" w14:paraId="3E947567" wp14:textId="77777777">
      <w:pPr>
        <w:rPr>
          <w:rFonts w:ascii="Arial" w:hAnsi="Arial" w:cs="Arial"/>
          <w:b/>
        </w:rPr>
      </w:pPr>
      <w:r>
        <w:rPr>
          <w:rFonts w:ascii="Arial" w:hAnsi="Arial" w:cs="Arial"/>
          <w:b/>
        </w:rPr>
        <w:t>5</w:t>
      </w:r>
      <w:r w:rsidRPr="00CD60E6" w:rsidR="00A27100">
        <w:rPr>
          <w:rFonts w:ascii="Arial" w:hAnsi="Arial" w:cs="Arial"/>
          <w:b/>
        </w:rPr>
        <w:t>.</w:t>
      </w:r>
      <w:r w:rsidRPr="00CD60E6" w:rsidR="002F56C9">
        <w:rPr>
          <w:rFonts w:ascii="Arial" w:hAnsi="Arial" w:cs="Arial"/>
          <w:b/>
        </w:rPr>
        <w:t>3</w:t>
      </w:r>
      <w:r>
        <w:rPr>
          <w:rFonts w:ascii="Arial" w:hAnsi="Arial" w:cs="Arial"/>
          <w:b/>
        </w:rPr>
        <w:t xml:space="preserve"> </w:t>
      </w:r>
      <w:r w:rsidRPr="00CD60E6" w:rsidR="002F56C9">
        <w:rPr>
          <w:rFonts w:ascii="Arial" w:hAnsi="Arial" w:cs="Arial"/>
          <w:b/>
        </w:rPr>
        <w:t>Consultation</w:t>
      </w:r>
    </w:p>
    <w:p xmlns:wp14="http://schemas.microsoft.com/office/word/2010/wordml" w:rsidR="005A73B9" w:rsidP="00B23B2B" w:rsidRDefault="005A73B9" w14:paraId="3EABEC4E" wp14:textId="5EC798D7">
      <w:r w:rsidR="005A73B9">
        <w:rPr/>
        <w:t xml:space="preserve">Each pharmacy will be capped at </w:t>
      </w:r>
      <w:r w:rsidR="39A3EBF4">
        <w:rPr/>
        <w:t>25</w:t>
      </w:r>
      <w:r w:rsidR="005A73B9">
        <w:rPr/>
        <w:t xml:space="preserve"> consultations due to the limited funding. Should further funding become available to increase the number of consultations allowed the LPC will inform the participating pharmacy </w:t>
      </w:r>
    </w:p>
    <w:p xmlns:wp14="http://schemas.microsoft.com/office/word/2010/wordml" w:rsidRPr="00841581" w:rsidR="0078765F" w:rsidP="00B23B2B" w:rsidRDefault="00B23B2B" w14:paraId="2CAA90EA" wp14:textId="77777777">
      <w:pPr>
        <w:rPr>
          <w:b/>
        </w:rPr>
      </w:pPr>
      <w:r>
        <w:t xml:space="preserve">The pharmacy team, in participating pharmacies, </w:t>
      </w:r>
      <w:r w:rsidRPr="00841581" w:rsidR="004D1375">
        <w:t>should be famili</w:t>
      </w:r>
      <w:r w:rsidRPr="00841581" w:rsidR="009E0177">
        <w:t>ar within</w:t>
      </w:r>
      <w:r w:rsidRPr="00841581" w:rsidR="004D1375">
        <w:t xml:space="preserve"> th</w:t>
      </w:r>
      <w:r w:rsidRPr="00841581" w:rsidR="008F4320">
        <w:t xml:space="preserve">e </w:t>
      </w:r>
      <w:r w:rsidRPr="00841581" w:rsidR="0031504D">
        <w:t>Service Specification</w:t>
      </w:r>
      <w:r w:rsidRPr="00841581" w:rsidR="008F4320">
        <w:t xml:space="preserve"> for this</w:t>
      </w:r>
      <w:r w:rsidRPr="00841581" w:rsidR="004D1375">
        <w:t xml:space="preserve"> service</w:t>
      </w:r>
      <w:r w:rsidRPr="00841581" w:rsidR="004D1375">
        <w:rPr>
          <w:b/>
        </w:rPr>
        <w:t>.</w:t>
      </w:r>
      <w:r w:rsidRPr="00841581" w:rsidR="00B90F61">
        <w:rPr>
          <w:b/>
        </w:rPr>
        <w:t xml:space="preserve">  </w:t>
      </w:r>
    </w:p>
    <w:p xmlns:wp14="http://schemas.microsoft.com/office/word/2010/wordml" w:rsidRPr="00841581" w:rsidR="0078765F" w:rsidP="00B23B2B" w:rsidRDefault="0078765F" w14:paraId="261B4FD0" wp14:textId="77777777">
      <w:pPr>
        <w:rPr>
          <w:b/>
        </w:rPr>
      </w:pPr>
      <w:r w:rsidRPr="00841581">
        <w:t xml:space="preserve">To offer </w:t>
      </w:r>
      <w:r w:rsidR="00B23B2B">
        <w:t>this service/pilot</w:t>
      </w:r>
      <w:r w:rsidRPr="00841581">
        <w:t xml:space="preserve"> the Pharmacist or </w:t>
      </w:r>
      <w:r w:rsidR="00B23B2B">
        <w:t>pharmacy team members</w:t>
      </w:r>
      <w:r w:rsidRPr="00841581">
        <w:t xml:space="preserve"> will identify those who can benefit. This may be through:</w:t>
      </w:r>
    </w:p>
    <w:p xmlns:wp14="http://schemas.microsoft.com/office/word/2010/wordml" w:rsidR="00B23B2B" w:rsidP="00B23B2B" w:rsidRDefault="00B23B2B" w14:paraId="35D36FD5" wp14:textId="77777777">
      <w:pPr>
        <w:numPr>
          <w:ilvl w:val="0"/>
          <w:numId w:val="33"/>
        </w:numPr>
      </w:pPr>
      <w:r w:rsidRPr="00841581">
        <w:t xml:space="preserve">Patient Self-referral. </w:t>
      </w:r>
    </w:p>
    <w:p xmlns:wp14="http://schemas.microsoft.com/office/word/2010/wordml" w:rsidRPr="00B23B2B" w:rsidR="00B23B2B" w:rsidP="00B23B2B" w:rsidRDefault="00B23B2B" w14:paraId="3C0E3A19" wp14:textId="77777777">
      <w:pPr>
        <w:numPr>
          <w:ilvl w:val="0"/>
          <w:numId w:val="33"/>
        </w:numPr>
      </w:pPr>
      <w:r w:rsidRPr="00841581">
        <w:t xml:space="preserve">The pharmacy </w:t>
      </w:r>
      <w:r>
        <w:t xml:space="preserve">ca </w:t>
      </w:r>
      <w:r w:rsidRPr="00841581">
        <w:t xml:space="preserve">promote the </w:t>
      </w:r>
      <w:r w:rsidRPr="00B23B2B">
        <w:t>Supporting Self-management for Joint Pain in Community Pharmacy</w:t>
      </w:r>
      <w:r>
        <w:t xml:space="preserve"> pilot </w:t>
      </w:r>
      <w:r w:rsidRPr="00841581">
        <w:t xml:space="preserve">to customers </w:t>
      </w:r>
      <w:r>
        <w:t>who present with joint pain that may be associated with OA</w:t>
      </w:r>
    </w:p>
    <w:p xmlns:wp14="http://schemas.microsoft.com/office/word/2010/wordml" w:rsidRPr="00841581" w:rsidR="0078765F" w:rsidP="00B23B2B" w:rsidRDefault="0078765F" w14:paraId="5ABC48BC" wp14:textId="77777777">
      <w:pPr>
        <w:numPr>
          <w:ilvl w:val="0"/>
          <w:numId w:val="33"/>
        </w:numPr>
      </w:pPr>
      <w:r w:rsidRPr="00841581">
        <w:t>Patient identified suitable by PMR system analysis</w:t>
      </w:r>
    </w:p>
    <w:p xmlns:wp14="http://schemas.microsoft.com/office/word/2010/wordml" w:rsidRPr="00841581" w:rsidR="0078765F" w:rsidP="00B23B2B" w:rsidRDefault="0078765F" w14:paraId="35796575" wp14:textId="77777777">
      <w:pPr>
        <w:numPr>
          <w:ilvl w:val="0"/>
          <w:numId w:val="33"/>
        </w:numPr>
      </w:pPr>
      <w:r w:rsidRPr="00841581">
        <w:t xml:space="preserve">Patient identified as part of </w:t>
      </w:r>
      <w:r w:rsidR="00B23B2B">
        <w:t>NMS</w:t>
      </w:r>
    </w:p>
    <w:p xmlns:wp14="http://schemas.microsoft.com/office/word/2010/wordml" w:rsidR="0078765F" w:rsidP="00B23B2B" w:rsidRDefault="0078765F" w14:paraId="42CBE8A3" wp14:textId="77777777">
      <w:pPr>
        <w:numPr>
          <w:ilvl w:val="0"/>
          <w:numId w:val="33"/>
        </w:numPr>
      </w:pPr>
      <w:r w:rsidRPr="00841581">
        <w:t>Patient attending for other pharmacy service, such as over the counter medication (such as pain relief, anti-inflammatory) and other joint-pain treatments e.g. glucosamine supplements</w:t>
      </w:r>
    </w:p>
    <w:p xmlns:wp14="http://schemas.microsoft.com/office/word/2010/wordml" w:rsidRPr="00841581" w:rsidR="00B23B2B" w:rsidP="00B23B2B" w:rsidRDefault="00B23B2B" w14:paraId="7457E235" wp14:textId="77777777">
      <w:pPr>
        <w:numPr>
          <w:ilvl w:val="0"/>
          <w:numId w:val="33"/>
        </w:numPr>
      </w:pPr>
      <w:r>
        <w:t>Patients referred to the pharmacy by other healthcare professionals</w:t>
      </w:r>
    </w:p>
    <w:p xmlns:wp14="http://schemas.microsoft.com/office/word/2010/wordml" w:rsidR="00B23B2B" w:rsidP="00A63FB8" w:rsidRDefault="00B23B2B" w14:paraId="70DF9E56" wp14:textId="77777777">
      <w:pPr>
        <w:jc w:val="both"/>
      </w:pPr>
    </w:p>
    <w:p xmlns:wp14="http://schemas.microsoft.com/office/word/2010/wordml" w:rsidRPr="00841581" w:rsidR="00CD5A43" w:rsidP="00B23B2B" w:rsidRDefault="00CD25BD" w14:paraId="3F88256C" wp14:textId="77777777">
      <w:pPr>
        <w:rPr>
          <w:rFonts w:eastAsia="Times New Roman"/>
          <w:lang w:eastAsia="en-GB"/>
        </w:rPr>
      </w:pPr>
      <w:r w:rsidRPr="00841581">
        <w:t>The P</w:t>
      </w:r>
      <w:r w:rsidRPr="00841581" w:rsidR="002F56C9">
        <w:t>harmacist</w:t>
      </w:r>
      <w:r w:rsidRPr="00841581" w:rsidR="00BF0E3A">
        <w:t xml:space="preserve"> </w:t>
      </w:r>
      <w:r w:rsidR="00B23B2B">
        <w:t>or trained pharmacy team member</w:t>
      </w:r>
      <w:r w:rsidRPr="00841581" w:rsidR="002F56C9">
        <w:t xml:space="preserve"> </w:t>
      </w:r>
      <w:r w:rsidR="00B23B2B">
        <w:t>should</w:t>
      </w:r>
      <w:r w:rsidRPr="00841581" w:rsidR="002F56C9">
        <w:t xml:space="preserve"> carry out a professional consultation </w:t>
      </w:r>
      <w:r w:rsidRPr="00841581" w:rsidR="001C5BEE">
        <w:t>wh</w:t>
      </w:r>
      <w:r w:rsidRPr="00841581" w:rsidR="00CD5A43">
        <w:t xml:space="preserve">ich should </w:t>
      </w:r>
      <w:r w:rsidRPr="00841581" w:rsidR="00E813DF">
        <w:t>include</w:t>
      </w:r>
      <w:r w:rsidR="00B23B2B">
        <w:t>, as a minimum</w:t>
      </w:r>
      <w:r w:rsidRPr="00841581" w:rsidR="00CD5A43">
        <w:t>:</w:t>
      </w:r>
    </w:p>
    <w:p xmlns:wp14="http://schemas.microsoft.com/office/word/2010/wordml" w:rsidRPr="00841581" w:rsidR="002D66F0" w:rsidP="00B23B2B" w:rsidRDefault="002D66F0" w14:paraId="666B8EF5" wp14:textId="77777777">
      <w:pPr>
        <w:numPr>
          <w:ilvl w:val="0"/>
          <w:numId w:val="34"/>
        </w:numPr>
        <w:rPr>
          <w:rFonts w:eastAsia="Times New Roman"/>
          <w:lang w:eastAsia="en-GB"/>
        </w:rPr>
      </w:pPr>
      <w:r w:rsidRPr="00841581">
        <w:rPr>
          <w:rFonts w:eastAsia="Times New Roman"/>
          <w:lang w:eastAsia="en-GB"/>
        </w:rPr>
        <w:t>w</w:t>
      </w:r>
      <w:r w:rsidRPr="00841581" w:rsidR="00CD5A43">
        <w:rPr>
          <w:rFonts w:eastAsia="Times New Roman"/>
          <w:lang w:eastAsia="en-GB"/>
        </w:rPr>
        <w:t xml:space="preserve">hich joint or joints are affected, </w:t>
      </w:r>
    </w:p>
    <w:p xmlns:wp14="http://schemas.microsoft.com/office/word/2010/wordml" w:rsidRPr="00841581" w:rsidR="002D66F0" w:rsidP="00B23B2B" w:rsidRDefault="00CD5A43" w14:paraId="55D9C9C6" wp14:textId="77777777">
      <w:pPr>
        <w:numPr>
          <w:ilvl w:val="0"/>
          <w:numId w:val="34"/>
        </w:numPr>
        <w:rPr>
          <w:rFonts w:eastAsia="Times New Roman"/>
          <w:lang w:eastAsia="en-GB"/>
        </w:rPr>
      </w:pPr>
      <w:r w:rsidRPr="00841581">
        <w:rPr>
          <w:rFonts w:eastAsia="Times New Roman"/>
          <w:lang w:eastAsia="en-GB"/>
        </w:rPr>
        <w:t xml:space="preserve">an understanding of the nature of the pain, </w:t>
      </w:r>
    </w:p>
    <w:p xmlns:wp14="http://schemas.microsoft.com/office/word/2010/wordml" w:rsidRPr="00841581" w:rsidR="00103304" w:rsidP="00B23B2B" w:rsidRDefault="00CD5A43" w14:paraId="5E01BF6C" wp14:textId="77777777">
      <w:pPr>
        <w:numPr>
          <w:ilvl w:val="0"/>
          <w:numId w:val="34"/>
        </w:numPr>
        <w:rPr>
          <w:rFonts w:eastAsia="Times New Roman"/>
          <w:lang w:eastAsia="en-GB"/>
        </w:rPr>
      </w:pPr>
      <w:r w:rsidRPr="00841581">
        <w:rPr>
          <w:rFonts w:eastAsia="Times New Roman"/>
          <w:lang w:eastAsia="en-GB"/>
        </w:rPr>
        <w:t>its duration and factors that improve it or worsen it including a medication history.</w:t>
      </w:r>
    </w:p>
    <w:p xmlns:wp14="http://schemas.microsoft.com/office/word/2010/wordml" w:rsidRPr="00841581" w:rsidR="00103304" w:rsidP="00B23B2B" w:rsidRDefault="00103304" w14:paraId="1514F776" wp14:textId="77777777">
      <w:pPr>
        <w:numPr>
          <w:ilvl w:val="0"/>
          <w:numId w:val="34"/>
        </w:numPr>
        <w:rPr>
          <w:rFonts w:eastAsia="Times New Roman"/>
          <w:lang w:eastAsia="en-GB"/>
        </w:rPr>
      </w:pPr>
      <w:r w:rsidRPr="00841581">
        <w:rPr>
          <w:rFonts w:eastAsia="Times New Roman"/>
          <w:lang w:eastAsia="en-GB"/>
        </w:rPr>
        <w:t>a</w:t>
      </w:r>
      <w:r w:rsidRPr="00841581" w:rsidR="00CD5A43">
        <w:rPr>
          <w:rFonts w:eastAsia="Times New Roman"/>
          <w:lang w:eastAsia="en-GB"/>
        </w:rPr>
        <w:t>n exploration of the patients own understanding of OA and their expectations</w:t>
      </w:r>
      <w:r w:rsidRPr="00841581">
        <w:rPr>
          <w:rFonts w:eastAsia="Times New Roman"/>
          <w:lang w:eastAsia="en-GB"/>
        </w:rPr>
        <w:t>.</w:t>
      </w:r>
      <w:r w:rsidRPr="00841581" w:rsidR="00CD5A43">
        <w:rPr>
          <w:rFonts w:eastAsia="Times New Roman"/>
          <w:lang w:eastAsia="en-GB"/>
        </w:rPr>
        <w:t xml:space="preserve"> </w:t>
      </w:r>
    </w:p>
    <w:p xmlns:wp14="http://schemas.microsoft.com/office/word/2010/wordml" w:rsidRPr="00841581" w:rsidR="00103304" w:rsidP="00103304" w:rsidRDefault="00103304" w14:paraId="44E871BC" wp14:textId="77777777">
      <w:pPr>
        <w:spacing w:after="0" w:line="240" w:lineRule="auto"/>
        <w:jc w:val="both"/>
        <w:rPr>
          <w:rFonts w:ascii="Arial" w:hAnsi="Arial" w:eastAsia="Times New Roman" w:cs="Arial"/>
          <w:lang w:eastAsia="en-GB"/>
        </w:rPr>
      </w:pPr>
    </w:p>
    <w:p xmlns:wp14="http://schemas.microsoft.com/office/word/2010/wordml" w:rsidRPr="00841581" w:rsidR="00D8306A" w:rsidP="00B23B2B" w:rsidRDefault="00CD5A43" w14:paraId="09FBECED" wp14:textId="77777777">
      <w:pPr>
        <w:rPr>
          <w:lang w:eastAsia="en-GB"/>
        </w:rPr>
      </w:pPr>
      <w:r w:rsidRPr="00841581">
        <w:rPr>
          <w:lang w:eastAsia="en-GB"/>
        </w:rPr>
        <w:t xml:space="preserve">The patient </w:t>
      </w:r>
      <w:r w:rsidRPr="00841581" w:rsidR="002D66F0">
        <w:rPr>
          <w:lang w:eastAsia="en-GB"/>
        </w:rPr>
        <w:t>sh</w:t>
      </w:r>
      <w:r w:rsidRPr="00841581">
        <w:rPr>
          <w:lang w:eastAsia="en-GB"/>
        </w:rPr>
        <w:t>ould be given</w:t>
      </w:r>
      <w:r w:rsidRPr="00841581" w:rsidR="006B3A11">
        <w:rPr>
          <w:lang w:eastAsia="en-GB"/>
        </w:rPr>
        <w:t xml:space="preserve"> verbal and</w:t>
      </w:r>
      <w:r w:rsidRPr="00841581" w:rsidR="002D66F0">
        <w:rPr>
          <w:lang w:eastAsia="en-GB"/>
        </w:rPr>
        <w:t>/</w:t>
      </w:r>
      <w:r w:rsidRPr="00841581" w:rsidR="006B3A11">
        <w:rPr>
          <w:lang w:eastAsia="en-GB"/>
        </w:rPr>
        <w:t xml:space="preserve">or written advice </w:t>
      </w:r>
      <w:r w:rsidRPr="00841581" w:rsidR="002D66F0">
        <w:rPr>
          <w:lang w:eastAsia="en-GB"/>
        </w:rPr>
        <w:t>including</w:t>
      </w:r>
      <w:r w:rsidRPr="00841581">
        <w:rPr>
          <w:lang w:eastAsia="en-GB"/>
        </w:rPr>
        <w:t xml:space="preserve"> behavioural change</w:t>
      </w:r>
      <w:r w:rsidRPr="00841581" w:rsidR="006B3A11">
        <w:rPr>
          <w:lang w:eastAsia="en-GB"/>
        </w:rPr>
        <w:t xml:space="preserve"> support</w:t>
      </w:r>
      <w:r w:rsidRPr="00841581" w:rsidR="008A2857">
        <w:rPr>
          <w:lang w:eastAsia="en-GB"/>
        </w:rPr>
        <w:t xml:space="preserve"> and lifestyle change</w:t>
      </w:r>
      <w:r w:rsidRPr="00841581" w:rsidR="00E070A9">
        <w:rPr>
          <w:lang w:eastAsia="en-GB"/>
        </w:rPr>
        <w:t xml:space="preserve"> measures</w:t>
      </w:r>
      <w:r w:rsidRPr="00841581">
        <w:rPr>
          <w:lang w:eastAsia="en-GB"/>
        </w:rPr>
        <w:t xml:space="preserve"> that they can use to help manage their condition</w:t>
      </w:r>
      <w:r w:rsidRPr="00841581" w:rsidR="002D66F0">
        <w:rPr>
          <w:lang w:eastAsia="en-GB"/>
        </w:rPr>
        <w:t xml:space="preserve">. This </w:t>
      </w:r>
      <w:r w:rsidRPr="00841581">
        <w:rPr>
          <w:lang w:eastAsia="en-GB"/>
        </w:rPr>
        <w:t>may include signposting to other</w:t>
      </w:r>
      <w:r w:rsidRPr="00841581" w:rsidR="006804C7">
        <w:rPr>
          <w:lang w:eastAsia="en-GB"/>
        </w:rPr>
        <w:t xml:space="preserve"> local</w:t>
      </w:r>
      <w:r w:rsidRPr="00841581">
        <w:rPr>
          <w:lang w:eastAsia="en-GB"/>
        </w:rPr>
        <w:t xml:space="preserve"> services such as a walking group</w:t>
      </w:r>
      <w:r w:rsidRPr="00841581" w:rsidR="006804C7">
        <w:rPr>
          <w:lang w:eastAsia="en-GB"/>
        </w:rPr>
        <w:t>, community physical a</w:t>
      </w:r>
      <w:r w:rsidRPr="00841581" w:rsidR="00D8306A">
        <w:rPr>
          <w:lang w:eastAsia="en-GB"/>
        </w:rPr>
        <w:t>ctivity, exercise opportunities</w:t>
      </w:r>
      <w:r w:rsidRPr="00841581">
        <w:rPr>
          <w:lang w:eastAsia="en-GB"/>
        </w:rPr>
        <w:t xml:space="preserve"> or weight management service</w:t>
      </w:r>
      <w:r w:rsidRPr="00841581" w:rsidR="006804C7">
        <w:rPr>
          <w:lang w:eastAsia="en-GB"/>
        </w:rPr>
        <w:t>s</w:t>
      </w:r>
      <w:r w:rsidRPr="00841581">
        <w:rPr>
          <w:lang w:eastAsia="en-GB"/>
        </w:rPr>
        <w:t>.</w:t>
      </w:r>
    </w:p>
    <w:p xmlns:wp14="http://schemas.microsoft.com/office/word/2010/wordml" w:rsidRPr="00841581" w:rsidR="00D54E92" w:rsidP="00D8306A" w:rsidRDefault="00D54E92" w14:paraId="144A5D23" wp14:textId="77777777">
      <w:pPr>
        <w:spacing w:after="0" w:line="240" w:lineRule="auto"/>
        <w:jc w:val="both"/>
        <w:rPr>
          <w:rFonts w:ascii="Arial" w:hAnsi="Arial" w:eastAsia="Times New Roman" w:cs="Arial"/>
          <w:lang w:eastAsia="en-GB"/>
        </w:rPr>
      </w:pPr>
    </w:p>
    <w:p xmlns:wp14="http://schemas.microsoft.com/office/word/2010/wordml" w:rsidR="00B23B2B" w:rsidP="002F61A7" w:rsidRDefault="00D54E92" w14:paraId="5E472C77" wp14:textId="77777777">
      <w:pPr>
        <w:rPr>
          <w:lang w:eastAsia="en-GB"/>
        </w:rPr>
      </w:pPr>
      <w:r w:rsidRPr="00841581">
        <w:rPr>
          <w:lang w:eastAsia="en-GB"/>
        </w:rPr>
        <w:t>Following the consultation, whether face</w:t>
      </w:r>
      <w:r w:rsidR="002F61A7">
        <w:rPr>
          <w:lang w:eastAsia="en-GB"/>
        </w:rPr>
        <w:t>-</w:t>
      </w:r>
      <w:r w:rsidRPr="00841581">
        <w:rPr>
          <w:lang w:eastAsia="en-GB"/>
        </w:rPr>
        <w:t>to</w:t>
      </w:r>
      <w:r w:rsidR="002F61A7">
        <w:rPr>
          <w:lang w:eastAsia="en-GB"/>
        </w:rPr>
        <w:t>-</w:t>
      </w:r>
      <w:r w:rsidRPr="00841581">
        <w:rPr>
          <w:lang w:eastAsia="en-GB"/>
        </w:rPr>
        <w:t>face or remotely, the patient</w:t>
      </w:r>
      <w:r w:rsidRPr="00841581" w:rsidR="00841581">
        <w:rPr>
          <w:lang w:eastAsia="en-GB"/>
        </w:rPr>
        <w:t xml:space="preserve"> must</w:t>
      </w:r>
      <w:r w:rsidRPr="00841581">
        <w:rPr>
          <w:lang w:eastAsia="en-GB"/>
        </w:rPr>
        <w:t xml:space="preserve"> then either be </w:t>
      </w:r>
      <w:r w:rsidRPr="00841581" w:rsidR="00103304">
        <w:rPr>
          <w:lang w:eastAsia="en-GB"/>
        </w:rPr>
        <w:t xml:space="preserve">given or </w:t>
      </w:r>
      <w:r w:rsidRPr="00841581" w:rsidR="00841581">
        <w:rPr>
          <w:lang w:eastAsia="en-GB"/>
        </w:rPr>
        <w:t xml:space="preserve">be </w:t>
      </w:r>
      <w:r w:rsidRPr="00841581">
        <w:rPr>
          <w:lang w:eastAsia="en-GB"/>
        </w:rPr>
        <w:t xml:space="preserve">sent </w:t>
      </w:r>
      <w:r w:rsidRPr="00841581" w:rsidR="00103304">
        <w:rPr>
          <w:lang w:eastAsia="en-GB"/>
        </w:rPr>
        <w:t xml:space="preserve">electronically </w:t>
      </w:r>
      <w:r w:rsidRPr="00841581">
        <w:rPr>
          <w:lang w:eastAsia="en-GB"/>
        </w:rPr>
        <w:t>the self-management resources available to Pharmacies</w:t>
      </w:r>
      <w:r w:rsidR="00B23B2B">
        <w:rPr>
          <w:lang w:eastAsia="en-GB"/>
        </w:rPr>
        <w:t>;</w:t>
      </w:r>
    </w:p>
    <w:p xmlns:wp14="http://schemas.microsoft.com/office/word/2010/wordml" w:rsidRPr="001E20C7" w:rsidR="00B23B2B" w:rsidP="002F61A7" w:rsidRDefault="00D54E92" w14:paraId="473D78A8" wp14:textId="77777777">
      <w:pPr>
        <w:numPr>
          <w:ilvl w:val="0"/>
          <w:numId w:val="35"/>
        </w:numPr>
        <w:spacing w:after="0"/>
        <w:rPr>
          <w:rFonts w:cs="Calibri"/>
          <w:lang w:val="en-US" w:eastAsia="en-GB"/>
        </w:rPr>
      </w:pPr>
      <w:r w:rsidRPr="00841581">
        <w:rPr>
          <w:lang w:eastAsia="en-GB"/>
        </w:rPr>
        <w:t>“</w:t>
      </w:r>
      <w:r w:rsidRPr="00841581">
        <w:rPr>
          <w:lang w:val="en-US" w:eastAsia="en-GB"/>
        </w:rPr>
        <w:t xml:space="preserve">A Guide for People Who Have Osteoarthritis” provided by </w:t>
      </w:r>
      <w:proofErr w:type="spellStart"/>
      <w:r w:rsidRPr="00841581">
        <w:rPr>
          <w:lang w:val="en-US" w:eastAsia="en-GB"/>
        </w:rPr>
        <w:t>Keele</w:t>
      </w:r>
      <w:proofErr w:type="spellEnd"/>
      <w:r w:rsidRPr="00841581">
        <w:rPr>
          <w:lang w:val="en-US" w:eastAsia="en-GB"/>
        </w:rPr>
        <w:t xml:space="preserve"> University </w:t>
      </w:r>
      <w:r w:rsidRPr="00841581" w:rsidR="00103304">
        <w:rPr>
          <w:lang w:val="en-US" w:eastAsia="en-GB"/>
        </w:rPr>
        <w:t xml:space="preserve">- </w:t>
      </w:r>
      <w:hyperlink w:history="1" r:id="rId30">
        <w:r w:rsidRPr="001E20C7" w:rsidR="00103304">
          <w:rPr>
            <w:rStyle w:val="Hyperlink"/>
            <w:rFonts w:eastAsia="Times New Roman" w:cs="Calibri"/>
            <w:lang w:val="en-US" w:eastAsia="en-GB"/>
          </w:rPr>
          <w:t>https://jigsaw-e.com/patient-focus/guidebook/</w:t>
        </w:r>
      </w:hyperlink>
      <w:r w:rsidRPr="001E20C7" w:rsidR="00841581">
        <w:rPr>
          <w:rFonts w:cs="Calibri"/>
          <w:lang w:val="en-US" w:eastAsia="en-GB"/>
        </w:rPr>
        <w:t xml:space="preserve"> </w:t>
      </w:r>
    </w:p>
    <w:p xmlns:wp14="http://schemas.microsoft.com/office/word/2010/wordml" w:rsidR="002F61A7" w:rsidP="002F61A7" w:rsidRDefault="002F61A7" w14:paraId="738610EB" wp14:textId="77777777">
      <w:pPr>
        <w:spacing w:after="0"/>
        <w:rPr>
          <w:lang w:val="en-US" w:eastAsia="en-GB"/>
        </w:rPr>
      </w:pPr>
    </w:p>
    <w:p xmlns:wp14="http://schemas.microsoft.com/office/word/2010/wordml" w:rsidR="002F61A7" w:rsidP="002F61A7" w:rsidRDefault="00D54E92" w14:paraId="446C23E7" wp14:textId="77777777">
      <w:pPr>
        <w:numPr>
          <w:ilvl w:val="0"/>
          <w:numId w:val="35"/>
        </w:numPr>
        <w:spacing w:after="0"/>
        <w:rPr>
          <w:lang w:val="en-US" w:eastAsia="en-GB"/>
        </w:rPr>
      </w:pPr>
      <w:r w:rsidRPr="00841581">
        <w:rPr>
          <w:lang w:val="en-US" w:eastAsia="en-GB"/>
        </w:rPr>
        <w:t>”Versus Arthritis</w:t>
      </w:r>
      <w:r w:rsidRPr="00841581" w:rsidR="00841581">
        <w:rPr>
          <w:lang w:val="en-US" w:eastAsia="en-GB"/>
        </w:rPr>
        <w:t xml:space="preserve"> - </w:t>
      </w:r>
      <w:r w:rsidRPr="00841581">
        <w:rPr>
          <w:lang w:val="en-US" w:eastAsia="en-GB"/>
        </w:rPr>
        <w:t xml:space="preserve">Keep </w:t>
      </w:r>
      <w:r w:rsidRPr="00841581" w:rsidR="00841581">
        <w:rPr>
          <w:lang w:val="en-US" w:eastAsia="en-GB"/>
        </w:rPr>
        <w:t>M</w:t>
      </w:r>
      <w:r w:rsidRPr="00841581">
        <w:rPr>
          <w:lang w:val="en-US" w:eastAsia="en-GB"/>
        </w:rPr>
        <w:t>oving booklet”</w:t>
      </w:r>
      <w:r w:rsidRPr="001E20C7">
        <w:rPr>
          <w:rFonts w:cs="Calibri"/>
          <w:lang w:val="en-US" w:eastAsia="en-GB"/>
        </w:rPr>
        <w:t xml:space="preserve"> </w:t>
      </w:r>
      <w:hyperlink w:history="1" r:id="rId31">
        <w:r w:rsidRPr="001E20C7" w:rsidR="00841581">
          <w:rPr>
            <w:rStyle w:val="Hyperlink"/>
            <w:rFonts w:eastAsia="Times New Roman" w:cs="Calibri"/>
            <w:lang w:val="en-US" w:eastAsia="en-GB"/>
          </w:rPr>
          <w:t>https://www.versusarthritis.org/media/1310/keep-moving-information-booklet-with-poster.pdf</w:t>
        </w:r>
      </w:hyperlink>
      <w:r w:rsidRPr="001E20C7" w:rsidR="00841581">
        <w:rPr>
          <w:rFonts w:cs="Calibri"/>
          <w:lang w:val="en-US" w:eastAsia="en-GB"/>
        </w:rPr>
        <w:t xml:space="preserve"> </w:t>
      </w:r>
    </w:p>
    <w:p xmlns:wp14="http://schemas.microsoft.com/office/word/2010/wordml" w:rsidR="002F61A7" w:rsidP="002F61A7" w:rsidRDefault="002F61A7" w14:paraId="637805D2" wp14:textId="77777777">
      <w:pPr>
        <w:spacing w:after="0"/>
        <w:rPr>
          <w:lang w:val="en-US" w:eastAsia="en-GB"/>
        </w:rPr>
      </w:pPr>
    </w:p>
    <w:p xmlns:wp14="http://schemas.microsoft.com/office/word/2010/wordml" w:rsidRPr="002F61A7" w:rsidR="00D54E92" w:rsidP="002F61A7" w:rsidRDefault="002F61A7" w14:paraId="5CB8DE3D" wp14:textId="77777777">
      <w:pPr>
        <w:numPr>
          <w:ilvl w:val="0"/>
          <w:numId w:val="35"/>
        </w:numPr>
        <w:spacing w:after="0"/>
        <w:rPr>
          <w:lang w:eastAsia="en-GB"/>
        </w:rPr>
      </w:pPr>
      <w:r>
        <w:rPr>
          <w:iCs/>
          <w:lang w:eastAsia="en-GB"/>
        </w:rPr>
        <w:t>S</w:t>
      </w:r>
      <w:r w:rsidRPr="00841581" w:rsidR="00D54E92">
        <w:rPr>
          <w:iCs/>
          <w:lang w:eastAsia="en-GB"/>
        </w:rPr>
        <w:t>ignposted to other relevant local or on</w:t>
      </w:r>
      <w:r>
        <w:rPr>
          <w:iCs/>
          <w:lang w:eastAsia="en-GB"/>
        </w:rPr>
        <w:t>-</w:t>
      </w:r>
      <w:r w:rsidRPr="00841581" w:rsidR="00D54E92">
        <w:rPr>
          <w:iCs/>
          <w:lang w:eastAsia="en-GB"/>
        </w:rPr>
        <w:t>line resources</w:t>
      </w:r>
      <w:r>
        <w:rPr>
          <w:iCs/>
          <w:lang w:eastAsia="en-GB"/>
        </w:rPr>
        <w:t xml:space="preserve"> the pharmacy sees fit to use</w:t>
      </w:r>
      <w:r w:rsidRPr="00841581" w:rsidR="00841581">
        <w:rPr>
          <w:iCs/>
          <w:lang w:eastAsia="en-GB"/>
        </w:rPr>
        <w:t>.</w:t>
      </w:r>
    </w:p>
    <w:p xmlns:wp14="http://schemas.microsoft.com/office/word/2010/wordml" w:rsidRPr="00D54E92" w:rsidR="002F61A7" w:rsidP="002F61A7" w:rsidRDefault="002F61A7" w14:paraId="463F29E8" wp14:textId="77777777">
      <w:pPr>
        <w:spacing w:after="0"/>
        <w:rPr>
          <w:lang w:eastAsia="en-GB"/>
        </w:rPr>
      </w:pPr>
    </w:p>
    <w:p xmlns:wp14="http://schemas.microsoft.com/office/word/2010/wordml" w:rsidR="008A0B9F" w:rsidP="002F61A7" w:rsidRDefault="00B2741B" w14:paraId="6F70242C" wp14:textId="77777777">
      <w:pPr>
        <w:pStyle w:val="Heading1"/>
      </w:pPr>
      <w:bookmarkStart w:name="_Toc80189957" w:id="12"/>
      <w:r>
        <w:t>6</w:t>
      </w:r>
      <w:r w:rsidRPr="008A0B9F" w:rsidR="008A0B9F">
        <w:t>.0</w:t>
      </w:r>
      <w:r>
        <w:t xml:space="preserve"> </w:t>
      </w:r>
      <w:r w:rsidRPr="008A0B9F" w:rsidR="008A0B9F">
        <w:t>Escalation and referral process</w:t>
      </w:r>
      <w:bookmarkEnd w:id="12"/>
    </w:p>
    <w:p xmlns:wp14="http://schemas.microsoft.com/office/word/2010/wordml" w:rsidRPr="002F61A7" w:rsidR="002F61A7" w:rsidP="002F61A7" w:rsidRDefault="002F61A7" w14:paraId="3B7B4B86" wp14:textId="77777777"/>
    <w:p xmlns:wp14="http://schemas.microsoft.com/office/word/2010/wordml" w:rsidRPr="008A0B9F" w:rsidR="008A0B9F" w:rsidP="002F61A7" w:rsidRDefault="008A0B9F" w14:paraId="36E9EE08" wp14:textId="77777777">
      <w:r>
        <w:t xml:space="preserve">No physical assessment of the patient is required when providing this service. </w:t>
      </w:r>
      <w:r w:rsidR="002F61A7">
        <w:t>However,</w:t>
      </w:r>
      <w:r>
        <w:t xml:space="preserve"> i</w:t>
      </w:r>
      <w:r w:rsidRPr="008A0B9F">
        <w:t xml:space="preserve">n those situations where a patient presents with a </w:t>
      </w:r>
      <w:r w:rsidR="00C33B99">
        <w:t xml:space="preserve">Red Flag </w:t>
      </w:r>
      <w:r w:rsidRPr="008A0B9F">
        <w:t xml:space="preserve">symptom(s) </w:t>
      </w:r>
      <w:r>
        <w:t xml:space="preserve">such as recent injury or trauma, hot swollen joints </w:t>
      </w:r>
      <w:r w:rsidR="00C33B99">
        <w:t xml:space="preserve">or systemic illness </w:t>
      </w:r>
      <w:r w:rsidRPr="008A0B9F">
        <w:t xml:space="preserve">that requires escalation or referral to a GP or other healthcare professional (urgent or otherwise), the pharmacist </w:t>
      </w:r>
      <w:r w:rsidR="00C33B99">
        <w:t xml:space="preserve">must </w:t>
      </w:r>
      <w:r w:rsidRPr="008A0B9F">
        <w:t>use their clinical judgement to decide the urgency, route and need for referral</w:t>
      </w:r>
      <w:r w:rsidR="00C33B99">
        <w:t xml:space="preserve"> by following one of these three options</w:t>
      </w:r>
      <w:r w:rsidRPr="008A0B9F">
        <w:t xml:space="preserve">: </w:t>
      </w:r>
    </w:p>
    <w:p xmlns:wp14="http://schemas.microsoft.com/office/word/2010/wordml" w:rsidRPr="008A0B9F" w:rsidR="008A0B9F" w:rsidP="002F61A7" w:rsidRDefault="008A0B9F" w14:paraId="08753ED6" wp14:textId="77777777">
      <w:pPr>
        <w:rPr>
          <w:b/>
          <w:bCs/>
        </w:rPr>
      </w:pPr>
      <w:r w:rsidRPr="008A0B9F">
        <w:rPr>
          <w:b/>
          <w:bCs/>
        </w:rPr>
        <w:t xml:space="preserve">Option A - </w:t>
      </w:r>
      <w:r w:rsidRPr="008A0B9F">
        <w:t>Refer the patient for an urgent in-hours appointment (Monday to Friday 08:00-18:30). After agreeing this course of action with the patient, the pharmacist should telephone the patient’s general practice to secure them an appointment. When referring patients to a GP, pharmacists should not set any patient expectations of any specific treatment or outcome. Direct numbers for practices will be available by searching the DoS, using the DoS search tool which is used in the area. The pharmacist may wish to print a copy of the consultation record for the patient to take with them to the consultation at their general practice.</w:t>
      </w:r>
    </w:p>
    <w:p xmlns:wp14="http://schemas.microsoft.com/office/word/2010/wordml" w:rsidRPr="008A0B9F" w:rsidR="008A0B9F" w:rsidP="002F61A7" w:rsidRDefault="008A0B9F" w14:paraId="342B254B" wp14:textId="77777777">
      <w:pPr>
        <w:rPr>
          <w:b/>
          <w:bCs/>
        </w:rPr>
      </w:pPr>
      <w:r w:rsidRPr="008A0B9F">
        <w:rPr>
          <w:b/>
          <w:bCs/>
        </w:rPr>
        <w:t xml:space="preserve">Option B - </w:t>
      </w:r>
      <w:r w:rsidRPr="008A0B9F">
        <w:t>Call the NHS 111 service when the patient’s own general practice is not available. After agreeing this course of action with the patient, the pharmacist should call NHS 111 using the healthcare professionals’ line for fast access to a clinician, if this is required. The clinical service will provide advice which may result in onward referral of the patient or support to resolve the issue so that the episode of care can be completed.</w:t>
      </w:r>
    </w:p>
    <w:p xmlns:wp14="http://schemas.microsoft.com/office/word/2010/wordml" w:rsidR="002F61A7" w:rsidP="002F61A7" w:rsidRDefault="008A0B9F" w14:paraId="368FDC73" wp14:textId="77777777">
      <w:r w:rsidRPr="008A0B9F">
        <w:rPr>
          <w:b/>
          <w:bCs/>
        </w:rPr>
        <w:t xml:space="preserve">Option C - </w:t>
      </w:r>
      <w:r w:rsidRPr="008A0B9F">
        <w:t>Refer the patient to A&amp;E or call 999</w:t>
      </w:r>
      <w:r w:rsidR="002F61A7">
        <w:t xml:space="preserve"> only i</w:t>
      </w:r>
      <w:r w:rsidRPr="008A0B9F">
        <w:t xml:space="preserve">f the patient presents with severe symptoms indicating the need for an immediate medical consultation, the pharmacist should tell the patient to attend A&amp;E immediately or call an ambulance. </w:t>
      </w:r>
    </w:p>
    <w:p xmlns:wp14="http://schemas.microsoft.com/office/word/2010/wordml" w:rsidRPr="008A0B9F" w:rsidR="008A0B9F" w:rsidP="002F61A7" w:rsidRDefault="008A0B9F" w14:paraId="742450C7" wp14:textId="77777777">
      <w:pPr>
        <w:rPr>
          <w:b/>
          <w:bCs/>
        </w:rPr>
      </w:pPr>
      <w:r w:rsidRPr="008A0B9F">
        <w:t>The pharmacist must record such referrals within PharmOutcomes.</w:t>
      </w:r>
    </w:p>
    <w:p xmlns:wp14="http://schemas.microsoft.com/office/word/2010/wordml" w:rsidR="00431A40" w:rsidP="002F61A7" w:rsidRDefault="008A0B9F" w14:paraId="0F9B75D6" wp14:textId="77777777">
      <w:r w:rsidRPr="008A0B9F">
        <w:t>In all circumstances, if the patient presents with symptoms outside the scope of the service, the patient should be managed in line with the pharmacist’s best clinical judgement.</w:t>
      </w:r>
    </w:p>
    <w:p xmlns:wp14="http://schemas.microsoft.com/office/word/2010/wordml" w:rsidRPr="00F10D56" w:rsidR="002F61A7" w:rsidP="002F61A7" w:rsidRDefault="002F61A7" w14:paraId="3A0FF5F2" wp14:textId="77777777"/>
    <w:p xmlns:wp14="http://schemas.microsoft.com/office/word/2010/wordml" w:rsidR="002F56C9" w:rsidP="00491689" w:rsidRDefault="00B2741B" w14:paraId="0B06002D" wp14:textId="77777777">
      <w:pPr>
        <w:pStyle w:val="Heading1"/>
      </w:pPr>
      <w:bookmarkStart w:name="_Toc80189958" w:id="13"/>
      <w:r>
        <w:t xml:space="preserve">7.0 </w:t>
      </w:r>
      <w:r w:rsidRPr="00CD60E6" w:rsidR="002F56C9">
        <w:t>Record Keeping</w:t>
      </w:r>
      <w:bookmarkEnd w:id="13"/>
    </w:p>
    <w:p xmlns:wp14="http://schemas.microsoft.com/office/word/2010/wordml" w:rsidRPr="00491689" w:rsidR="00491689" w:rsidP="00491689" w:rsidRDefault="00491689" w14:paraId="5630AD66" wp14:textId="77777777"/>
    <w:p xmlns:wp14="http://schemas.microsoft.com/office/word/2010/wordml" w:rsidRPr="0034009B" w:rsidR="00802940" w:rsidP="002F61A7" w:rsidRDefault="002F56C9" w14:paraId="314172D3" wp14:textId="77777777">
      <w:pPr>
        <w:rPr>
          <w:lang w:val="en-US"/>
        </w:rPr>
      </w:pPr>
      <w:r w:rsidRPr="0034009B">
        <w:rPr>
          <w:lang w:val="en-US"/>
        </w:rPr>
        <w:t>A record of every consultation</w:t>
      </w:r>
      <w:r w:rsidRPr="0034009B" w:rsidR="00802940">
        <w:rPr>
          <w:lang w:val="en-US"/>
        </w:rPr>
        <w:t xml:space="preserve"> </w:t>
      </w:r>
      <w:r w:rsidRPr="0034009B">
        <w:rPr>
          <w:lang w:val="en-US"/>
        </w:rPr>
        <w:t>must be made on PharmOutcomes.  (NB only consultations recorded on PharmOutcomes will comply with record keeping requirements and</w:t>
      </w:r>
      <w:r w:rsidRPr="0034009B" w:rsidR="00802940">
        <w:rPr>
          <w:lang w:val="en-US"/>
        </w:rPr>
        <w:t xml:space="preserve"> follow-ups recorded on PharmOutcomes will be used to measure activity and will</w:t>
      </w:r>
      <w:r w:rsidRPr="0034009B">
        <w:rPr>
          <w:lang w:val="en-US"/>
        </w:rPr>
        <w:t xml:space="preserve"> result in payment</w:t>
      </w:r>
      <w:r w:rsidRPr="0034009B" w:rsidR="00802940">
        <w:rPr>
          <w:lang w:val="en-US"/>
        </w:rPr>
        <w:t>s</w:t>
      </w:r>
      <w:r w:rsidRPr="0034009B">
        <w:rPr>
          <w:lang w:val="en-US"/>
        </w:rPr>
        <w:t xml:space="preserve"> being made for the service).  </w:t>
      </w:r>
    </w:p>
    <w:p xmlns:wp14="http://schemas.microsoft.com/office/word/2010/wordml" w:rsidRPr="0034009B" w:rsidR="002F56C9" w:rsidP="002F61A7" w:rsidRDefault="002F56C9" w14:paraId="4ADB645B" wp14:textId="77777777">
      <w:r w:rsidRPr="0034009B">
        <w:t>All records, electronically or otherwise</w:t>
      </w:r>
      <w:r w:rsidR="002F61A7">
        <w:t>,</w:t>
      </w:r>
      <w:r w:rsidRPr="0034009B">
        <w:t xml:space="preserve"> must be kept in accordance with NHS record keeping and Community Pharmacy Information Governance requirements. Recommendations for the retention of pharmacy records for minor clinical interventions are 2 years. This includes the patient consent record</w:t>
      </w:r>
    </w:p>
    <w:p xmlns:wp14="http://schemas.microsoft.com/office/word/2010/wordml" w:rsidRPr="001E20C7" w:rsidR="002F56C9" w:rsidP="006F5A74" w:rsidRDefault="002F56C9" w14:paraId="4A269E9F" wp14:textId="77777777">
      <w:pPr>
        <w:jc w:val="both"/>
        <w:rPr>
          <w:rFonts w:cs="Calibri"/>
        </w:rPr>
      </w:pPr>
      <w:r w:rsidRPr="001E20C7">
        <w:rPr>
          <w:rFonts w:cs="Calibri"/>
        </w:rPr>
        <w:t>(</w:t>
      </w:r>
      <w:hyperlink w:history="1" r:id="rId32">
        <w:r w:rsidRPr="001E20C7" w:rsidR="00EC1BEC">
          <w:rPr>
            <w:rStyle w:val="Hyperlink"/>
            <w:rFonts w:cs="Calibri"/>
          </w:rPr>
          <w:t>http://www.pjonline.com//news/recommendations_for_the_retention_of_pharmacy_records</w:t>
        </w:r>
      </w:hyperlink>
      <w:r w:rsidRPr="001E20C7">
        <w:rPr>
          <w:rFonts w:cs="Calibri"/>
        </w:rPr>
        <w:t>)</w:t>
      </w:r>
    </w:p>
    <w:p xmlns:wp14="http://schemas.microsoft.com/office/word/2010/wordml" w:rsidRPr="001E20C7" w:rsidR="002F61A7" w:rsidP="006F5A74" w:rsidRDefault="002F61A7" w14:paraId="61829076" wp14:textId="77777777">
      <w:pPr>
        <w:jc w:val="both"/>
        <w:rPr>
          <w:rFonts w:cs="Calibri"/>
        </w:rPr>
      </w:pPr>
    </w:p>
    <w:p xmlns:wp14="http://schemas.microsoft.com/office/word/2010/wordml" w:rsidR="007C4FFB" w:rsidP="002F61A7" w:rsidRDefault="00B2741B" w14:paraId="60ECC9BF" wp14:textId="77777777">
      <w:pPr>
        <w:pStyle w:val="Heading1"/>
      </w:pPr>
      <w:bookmarkStart w:name="_Toc80189959" w:id="14"/>
      <w:r>
        <w:t xml:space="preserve">8.0 </w:t>
      </w:r>
      <w:r w:rsidRPr="00CD60E6" w:rsidR="007C4FFB">
        <w:t>Incident Reporting and Complaints</w:t>
      </w:r>
      <w:bookmarkEnd w:id="14"/>
    </w:p>
    <w:p xmlns:wp14="http://schemas.microsoft.com/office/word/2010/wordml" w:rsidRPr="002F61A7" w:rsidR="002F61A7" w:rsidP="002F61A7" w:rsidRDefault="002F61A7" w14:paraId="2BA226A1" wp14:textId="77777777"/>
    <w:p xmlns:wp14="http://schemas.microsoft.com/office/word/2010/wordml" w:rsidRPr="0034009B" w:rsidR="002F56C9" w:rsidP="002F61A7" w:rsidRDefault="002F56C9" w14:paraId="1CC173C7" wp14:textId="77777777">
      <w:r w:rsidRPr="0034009B">
        <w:t>All incidents should be recorded as part of the pharmacy’s clinical governance procedures (refer to Essential Service 8 – Clinical Governance, Community Pharmacy Contractual Framework)</w:t>
      </w:r>
    </w:p>
    <w:p xmlns:wp14="http://schemas.microsoft.com/office/word/2010/wordml" w:rsidRPr="0034009B" w:rsidR="002F56C9" w:rsidP="002F61A7" w:rsidRDefault="002F56C9" w14:paraId="28C977F7" wp14:textId="77777777">
      <w:r w:rsidRPr="0034009B">
        <w:t>Pharmacies will also be expected to follow appropriate complaints procedures in accordance with NHS policy, where issues arise so that improvements can be made following significant events or errors.</w:t>
      </w:r>
    </w:p>
    <w:p xmlns:wp14="http://schemas.microsoft.com/office/word/2010/wordml" w:rsidR="000D5DF9" w:rsidP="002F61A7" w:rsidRDefault="002F56C9" w14:paraId="7920291F" wp14:textId="77777777">
      <w:r w:rsidRPr="0034009B">
        <w:t xml:space="preserve">Pharmacies should also note that by signing up to participate in this scheme they are entering into an agreement to offer a service </w:t>
      </w:r>
      <w:r w:rsidRPr="00C33B99">
        <w:t xml:space="preserve">with </w:t>
      </w:r>
      <w:r w:rsidRPr="00C33B99" w:rsidR="00D77BBC">
        <w:t>NHS</w:t>
      </w:r>
      <w:r w:rsidRPr="00C33B99" w:rsidR="00C33B99">
        <w:t>E</w:t>
      </w:r>
      <w:r w:rsidR="00C33B99">
        <w:t>&amp;I Midlands</w:t>
      </w:r>
      <w:r w:rsidRPr="0034009B">
        <w:t xml:space="preserve"> </w:t>
      </w:r>
    </w:p>
    <w:p xmlns:wp14="http://schemas.microsoft.com/office/word/2010/wordml" w:rsidRPr="00B2741B" w:rsidR="002F61A7" w:rsidP="002F61A7" w:rsidRDefault="002F61A7" w14:paraId="17AD93B2" wp14:textId="77777777"/>
    <w:p xmlns:wp14="http://schemas.microsoft.com/office/word/2010/wordml" w:rsidRPr="00CD60E6" w:rsidR="00B5607F" w:rsidP="00491689" w:rsidRDefault="00B2741B" w14:paraId="6B8CAA13" wp14:textId="77777777">
      <w:pPr>
        <w:pStyle w:val="Heading1"/>
      </w:pPr>
      <w:bookmarkStart w:name="_Toc80189960" w:id="15"/>
      <w:r>
        <w:t xml:space="preserve">9.0 </w:t>
      </w:r>
      <w:r w:rsidRPr="00CD60E6" w:rsidR="00B5607F">
        <w:t xml:space="preserve">Duties of </w:t>
      </w:r>
      <w:r w:rsidR="002F61A7">
        <w:t>the</w:t>
      </w:r>
      <w:r w:rsidRPr="00CD60E6" w:rsidR="00B5607F">
        <w:t xml:space="preserve"> LPC</w:t>
      </w:r>
      <w:bookmarkEnd w:id="15"/>
    </w:p>
    <w:p xmlns:wp14="http://schemas.microsoft.com/office/word/2010/wordml" w:rsidRPr="0034009B" w:rsidR="002F56C9" w:rsidP="002F61A7" w:rsidRDefault="00CC1B5D" w14:paraId="1D0EAB5C" wp14:textId="01D9DF94">
      <w:r w:rsidR="5A51795B">
        <w:rPr/>
        <w:t>Derbyshire</w:t>
      </w:r>
      <w:r w:rsidR="2F023782">
        <w:rPr/>
        <w:t xml:space="preserve"> </w:t>
      </w:r>
      <w:r w:rsidR="00CC1B5D">
        <w:rPr/>
        <w:t>LPC wi</w:t>
      </w:r>
      <w:r w:rsidR="002F56C9">
        <w:rPr/>
        <w:t xml:space="preserve">ll </w:t>
      </w:r>
      <w:r w:rsidR="002F56C9">
        <w:rPr/>
        <w:t xml:space="preserve">be </w:t>
      </w:r>
      <w:r w:rsidR="006244B5">
        <w:rPr/>
        <w:t>responsible for</w:t>
      </w:r>
      <w:r w:rsidR="006244B5">
        <w:rPr/>
        <w:t xml:space="preserve"> ensuring </w:t>
      </w:r>
      <w:r w:rsidR="006244B5">
        <w:rPr/>
        <w:t>timely</w:t>
      </w:r>
      <w:r w:rsidR="00CC1B5D">
        <w:rPr/>
        <w:t xml:space="preserve"> activity </w:t>
      </w:r>
      <w:r w:rsidR="002F56C9">
        <w:rPr/>
        <w:t>payments are made to community pharmacies wh</w:t>
      </w:r>
      <w:r w:rsidR="00837CD0">
        <w:rPr/>
        <w:t>o</w:t>
      </w:r>
      <w:r w:rsidR="002F56C9">
        <w:rPr/>
        <w:t xml:space="preserve"> are </w:t>
      </w:r>
      <w:r w:rsidR="002F56C9">
        <w:rPr/>
        <w:t>participating</w:t>
      </w:r>
      <w:r w:rsidR="002F56C9">
        <w:rPr/>
        <w:t xml:space="preserve"> in the scheme</w:t>
      </w:r>
      <w:r w:rsidR="0031504D">
        <w:rPr/>
        <w:t xml:space="preserve"> </w:t>
      </w:r>
      <w:r w:rsidR="002F56C9">
        <w:rPr/>
        <w:t xml:space="preserve">and will </w:t>
      </w:r>
      <w:r w:rsidR="002F56C9">
        <w:rPr/>
        <w:t>be responsible for</w:t>
      </w:r>
      <w:r w:rsidR="002F56C9">
        <w:rPr/>
        <w:t xml:space="preserve"> dealing with operational and payment</w:t>
      </w:r>
      <w:r w:rsidR="0031504D">
        <w:rPr/>
        <w:t>-</w:t>
      </w:r>
      <w:r w:rsidR="002F56C9">
        <w:rPr/>
        <w:t xml:space="preserve"> based queries.</w:t>
      </w:r>
    </w:p>
    <w:p xmlns:wp14="http://schemas.microsoft.com/office/word/2010/wordml" w:rsidR="000D5DF9" w:rsidP="002F61A7" w:rsidRDefault="002F56C9" w14:paraId="7325A388" wp14:textId="77777777">
      <w:r w:rsidRPr="0034009B">
        <w:t>Post payment verification checks may be made.</w:t>
      </w:r>
    </w:p>
    <w:p xmlns:wp14="http://schemas.microsoft.com/office/word/2010/wordml" w:rsidR="005A73B9" w:rsidP="005A73B9" w:rsidRDefault="005A73B9" w14:paraId="48A7A6BA" wp14:textId="294EDEF7">
      <w:r w:rsidR="005A73B9">
        <w:rPr/>
        <w:t xml:space="preserve">Each pharmacy will be capped at </w:t>
      </w:r>
      <w:r w:rsidR="07480169">
        <w:rPr/>
        <w:t>25</w:t>
      </w:r>
      <w:r w:rsidR="005A73B9">
        <w:rPr/>
        <w:t xml:space="preserve"> consultations due to the limited funding. Should further funding become available to increase the number of consultations allowed the LPC will inform the participating pharmacy </w:t>
      </w:r>
    </w:p>
    <w:p xmlns:wp14="http://schemas.microsoft.com/office/word/2010/wordml" w:rsidRPr="00B52973" w:rsidR="002F61A7" w:rsidP="002F61A7" w:rsidRDefault="002F61A7" w14:paraId="0DE4B5B7" wp14:textId="77777777"/>
    <w:p xmlns:wp14="http://schemas.microsoft.com/office/word/2010/wordml" w:rsidR="002F56C9" w:rsidP="002F61A7" w:rsidRDefault="00B2741B" w14:paraId="74946720" wp14:textId="77777777">
      <w:pPr>
        <w:pStyle w:val="Heading1"/>
      </w:pPr>
      <w:bookmarkStart w:name="_Toc80189961" w:id="16"/>
      <w:r>
        <w:t>10</w:t>
      </w:r>
      <w:r w:rsidRPr="00CD60E6" w:rsidR="00431DB2">
        <w:t xml:space="preserve">.0 </w:t>
      </w:r>
      <w:r w:rsidRPr="00CD60E6" w:rsidR="00431DB2">
        <w:tab/>
      </w:r>
      <w:r w:rsidRPr="00CD60E6" w:rsidR="002F56C9">
        <w:t>Service Funding and Payment Procedures</w:t>
      </w:r>
      <w:bookmarkEnd w:id="16"/>
    </w:p>
    <w:p xmlns:wp14="http://schemas.microsoft.com/office/word/2010/wordml" w:rsidRPr="002F61A7" w:rsidR="002F61A7" w:rsidP="002F61A7" w:rsidRDefault="002F61A7" w14:paraId="66204FF1" wp14:textId="77777777"/>
    <w:p xmlns:wp14="http://schemas.microsoft.com/office/word/2010/wordml" w:rsidR="002F56C9" w:rsidP="002F61A7" w:rsidRDefault="00B2741B" w14:paraId="6D206844" wp14:textId="77777777">
      <w:pPr>
        <w:pStyle w:val="Heading2"/>
      </w:pPr>
      <w:bookmarkStart w:name="_Toc80189962" w:id="17"/>
      <w:r>
        <w:t>10</w:t>
      </w:r>
      <w:r w:rsidRPr="00CD60E6" w:rsidR="002F56C9">
        <w:t xml:space="preserve">.1 </w:t>
      </w:r>
      <w:r w:rsidRPr="00CD60E6" w:rsidR="00DC37B8">
        <w:tab/>
      </w:r>
      <w:r w:rsidRPr="00CD60E6" w:rsidR="002F56C9">
        <w:t>Submission of claims</w:t>
      </w:r>
      <w:bookmarkEnd w:id="17"/>
    </w:p>
    <w:p xmlns:wp14="http://schemas.microsoft.com/office/word/2010/wordml" w:rsidRPr="002F61A7" w:rsidR="002F61A7" w:rsidP="002F61A7" w:rsidRDefault="002F61A7" w14:paraId="2DBF0D7D" wp14:textId="77777777"/>
    <w:p xmlns:wp14="http://schemas.microsoft.com/office/word/2010/wordml" w:rsidRPr="0034009B" w:rsidR="00CC1B5D" w:rsidP="002F61A7" w:rsidRDefault="002F56C9" w14:paraId="2F9A3A78" wp14:textId="77777777">
      <w:r w:rsidRPr="0034009B">
        <w:t>Pharmacie</w:t>
      </w:r>
      <w:r w:rsidRPr="0034009B" w:rsidR="00CC1B5D">
        <w:t xml:space="preserve">s must </w:t>
      </w:r>
      <w:r w:rsidRPr="0034009B" w:rsidR="00C810A2">
        <w:t>enter consultations</w:t>
      </w:r>
      <w:r w:rsidRPr="0034009B" w:rsidR="00CC1B5D">
        <w:t xml:space="preserve"> onto the relevant </w:t>
      </w:r>
      <w:r w:rsidRPr="0034009B">
        <w:t xml:space="preserve">PharmOutcomes </w:t>
      </w:r>
      <w:r w:rsidRPr="0034009B" w:rsidR="00CC1B5D">
        <w:t>modules.  PharmOutcomes will automatically generate</w:t>
      </w:r>
      <w:r w:rsidRPr="0034009B">
        <w:t xml:space="preserve"> claim</w:t>
      </w:r>
      <w:r w:rsidRPr="0034009B" w:rsidR="00CC1B5D">
        <w:t>s</w:t>
      </w:r>
      <w:r w:rsidRPr="0034009B">
        <w:t xml:space="preserve"> for</w:t>
      </w:r>
      <w:r w:rsidRPr="0034009B" w:rsidR="00CC1B5D">
        <w:t xml:space="preserve"> the relevant service </w:t>
      </w:r>
      <w:r w:rsidRPr="0034009B">
        <w:t>payment</w:t>
      </w:r>
      <w:r w:rsidRPr="0034009B" w:rsidR="00CC1B5D">
        <w:t>s</w:t>
      </w:r>
      <w:r w:rsidRPr="0034009B">
        <w:t xml:space="preserve">.  </w:t>
      </w:r>
    </w:p>
    <w:p xmlns:wp14="http://schemas.microsoft.com/office/word/2010/wordml" w:rsidR="00742A3A" w:rsidP="002F61A7" w:rsidRDefault="00837CD0" w14:paraId="66C8292A" wp14:textId="646571C2">
      <w:r w:rsidR="00837CD0">
        <w:rPr/>
        <w:t>A</w:t>
      </w:r>
      <w:r w:rsidR="00CC1B5D">
        <w:rPr/>
        <w:t xml:space="preserve">ctivity </w:t>
      </w:r>
      <w:r w:rsidR="00FB5312">
        <w:rPr/>
        <w:t>and the incentive</w:t>
      </w:r>
      <w:r w:rsidR="00837CD0">
        <w:rPr/>
        <w:t xml:space="preserve"> </w:t>
      </w:r>
      <w:r w:rsidR="00FB5312">
        <w:rPr/>
        <w:t>payment</w:t>
      </w:r>
      <w:r w:rsidR="00CC1B5D">
        <w:rPr/>
        <w:t xml:space="preserve"> will be made by </w:t>
      </w:r>
      <w:r w:rsidR="448C3AD4">
        <w:rPr/>
        <w:t>Derbyshire</w:t>
      </w:r>
      <w:r w:rsidR="00CC1B5D">
        <w:rPr/>
        <w:t xml:space="preserve"> LPC which holds the service funding</w:t>
      </w:r>
      <w:r w:rsidR="00CC1B5D">
        <w:rPr/>
        <w:t xml:space="preserve">.  </w:t>
      </w:r>
    </w:p>
    <w:p xmlns:wp14="http://schemas.microsoft.com/office/word/2010/wordml" w:rsidR="005A73B9" w:rsidP="005A73B9" w:rsidRDefault="005A73B9" w14:paraId="2A1CC8FC" wp14:textId="067EE358">
      <w:r w:rsidR="005A73B9">
        <w:rPr/>
        <w:t xml:space="preserve">Each pharmacy will be capped at </w:t>
      </w:r>
      <w:r w:rsidR="68F58D38">
        <w:rPr/>
        <w:t>25</w:t>
      </w:r>
      <w:r w:rsidR="005A73B9">
        <w:rPr/>
        <w:t xml:space="preserve"> consultations due to the limited funding. Should further funding become available to increase the number of consultations allowed the LPC will inform the participating pharmacy. </w:t>
      </w:r>
    </w:p>
    <w:p xmlns:wp14="http://schemas.microsoft.com/office/word/2010/wordml" w:rsidR="005A73B9" w:rsidP="005A73B9" w:rsidRDefault="005A73B9" w14:paraId="6EB96A73" wp14:textId="778765A0">
      <w:r w:rsidR="005A73B9">
        <w:rPr/>
        <w:t xml:space="preserve">Pharmacies will not be paid for consultations that go above </w:t>
      </w:r>
      <w:r w:rsidR="684F75B8">
        <w:rPr/>
        <w:t>25</w:t>
      </w:r>
      <w:r w:rsidR="005A73B9">
        <w:rPr/>
        <w:t xml:space="preserve">, unless authorised by </w:t>
      </w:r>
      <w:r w:rsidR="6E652E6A">
        <w:rPr/>
        <w:t>Derbyshire</w:t>
      </w:r>
      <w:r w:rsidR="005A73B9">
        <w:rPr/>
        <w:t xml:space="preserve"> LPC. </w:t>
      </w:r>
    </w:p>
    <w:p xmlns:wp14="http://schemas.microsoft.com/office/word/2010/wordml" w:rsidRPr="00B52973" w:rsidR="002F61A7" w:rsidP="002F61A7" w:rsidRDefault="002F61A7" w14:paraId="6B62F1B3" wp14:textId="77777777"/>
    <w:p xmlns:wp14="http://schemas.microsoft.com/office/word/2010/wordml" w:rsidR="002F56C9" w:rsidP="002F61A7" w:rsidRDefault="00B2741B" w14:paraId="4E0A4E13" wp14:textId="77777777">
      <w:pPr>
        <w:pStyle w:val="Heading2"/>
      </w:pPr>
      <w:bookmarkStart w:name="_Toc80189963" w:id="18"/>
      <w:r>
        <w:t>10</w:t>
      </w:r>
      <w:r w:rsidRPr="00CD60E6" w:rsidR="002F56C9">
        <w:t xml:space="preserve">.2 </w:t>
      </w:r>
      <w:r w:rsidRPr="00CD60E6" w:rsidR="00DC37B8">
        <w:tab/>
      </w:r>
      <w:r w:rsidR="00A4727D">
        <w:t>Service P</w:t>
      </w:r>
      <w:r w:rsidRPr="00CD60E6" w:rsidR="002F56C9">
        <w:t>ayments</w:t>
      </w:r>
      <w:bookmarkEnd w:id="18"/>
    </w:p>
    <w:p xmlns:wp14="http://schemas.microsoft.com/office/word/2010/wordml" w:rsidRPr="002F61A7" w:rsidR="002F61A7" w:rsidP="002F61A7" w:rsidRDefault="002F61A7" w14:paraId="02F2C34E" wp14:textId="77777777"/>
    <w:p xmlns:wp14="http://schemas.microsoft.com/office/word/2010/wordml" w:rsidRPr="0034009B" w:rsidR="002F56C9" w:rsidP="002F61A7" w:rsidRDefault="002F56C9" w14:paraId="5D55EA6C" wp14:textId="77777777">
      <w:r w:rsidRPr="0034009B">
        <w:t>The pharmacy will be paid according to the following schedule.</w:t>
      </w:r>
    </w:p>
    <w:p xmlns:wp14="http://schemas.microsoft.com/office/word/2010/wordml" w:rsidRPr="006A572A" w:rsidR="00DC37B8" w:rsidP="002F61A7" w:rsidRDefault="00B52973" w14:paraId="1A0E7438" wp14:textId="77777777">
      <w:pPr>
        <w:numPr>
          <w:ilvl w:val="0"/>
          <w:numId w:val="36"/>
        </w:numPr>
      </w:pPr>
      <w:r>
        <w:t xml:space="preserve">A professional fee of </w:t>
      </w:r>
      <w:r w:rsidRPr="006A572A" w:rsidR="0047255B">
        <w:t>£</w:t>
      </w:r>
      <w:r w:rsidR="002F61A7">
        <w:t>15</w:t>
      </w:r>
      <w:r w:rsidRPr="006A572A" w:rsidR="0047255B">
        <w:t xml:space="preserve"> </w:t>
      </w:r>
      <w:r>
        <w:t xml:space="preserve">will be paid </w:t>
      </w:r>
      <w:r w:rsidRPr="006A572A" w:rsidR="0047255B">
        <w:t>for each</w:t>
      </w:r>
      <w:r w:rsidRPr="006A572A" w:rsidR="00666295">
        <w:t xml:space="preserve"> initial</w:t>
      </w:r>
      <w:r w:rsidRPr="006A572A" w:rsidR="0047255B">
        <w:t xml:space="preserve"> consultation </w:t>
      </w:r>
      <w:r w:rsidRPr="006A572A" w:rsidR="0031504D">
        <w:t>carried out.</w:t>
      </w:r>
    </w:p>
    <w:p xmlns:wp14="http://schemas.microsoft.com/office/word/2010/wordml" w:rsidR="00837CD0" w:rsidP="002F61A7" w:rsidRDefault="00C33B99" w14:paraId="60178371" wp14:textId="6B518EE5">
      <w:pPr>
        <w:numPr>
          <w:ilvl w:val="0"/>
          <w:numId w:val="36"/>
        </w:numPr>
        <w:rPr/>
      </w:pPr>
      <w:r w:rsidR="00C33B99">
        <w:rPr/>
        <w:t xml:space="preserve">In </w:t>
      </w:r>
      <w:r w:rsidR="002F61A7">
        <w:rPr/>
        <w:t>addition,</w:t>
      </w:r>
      <w:r w:rsidR="00C33B99">
        <w:rPr/>
        <w:t xml:space="preserve"> </w:t>
      </w:r>
      <w:r w:rsidR="0047255B">
        <w:rPr/>
        <w:t>a one</w:t>
      </w:r>
      <w:r w:rsidR="002F61A7">
        <w:rPr/>
        <w:t>-</w:t>
      </w:r>
      <w:r w:rsidR="0047255B">
        <w:rPr/>
        <w:t>off</w:t>
      </w:r>
      <w:r w:rsidR="00837CD0">
        <w:rPr/>
        <w:t xml:space="preserve"> payment</w:t>
      </w:r>
      <w:r w:rsidR="0047255B">
        <w:rPr/>
        <w:t xml:space="preserve"> of £</w:t>
      </w:r>
      <w:r w:rsidR="246711AB">
        <w:rPr/>
        <w:t>4</w:t>
      </w:r>
      <w:r w:rsidR="0047255B">
        <w:rPr/>
        <w:t xml:space="preserve">0 </w:t>
      </w:r>
      <w:r w:rsidR="002F61A7">
        <w:rPr/>
        <w:t xml:space="preserve">will be </w:t>
      </w:r>
      <w:r w:rsidR="0047255B">
        <w:rPr/>
        <w:t xml:space="preserve">paid when </w:t>
      </w:r>
      <w:r w:rsidR="002F61A7">
        <w:rPr/>
        <w:t>all training of both pharmacists and pharmacy team members has been completed</w:t>
      </w:r>
      <w:r w:rsidR="0B7FAA44">
        <w:rPr/>
        <w:t xml:space="preserve"> and the first intervention taken place with a patient</w:t>
      </w:r>
    </w:p>
    <w:p xmlns:wp14="http://schemas.microsoft.com/office/word/2010/wordml" w:rsidR="002F61A7" w:rsidP="002F61A7" w:rsidRDefault="002F61A7" w14:paraId="680A4E5D" wp14:textId="77777777"/>
    <w:p xmlns:wp14="http://schemas.microsoft.com/office/word/2010/wordml" w:rsidR="0094791B" w:rsidP="002F61A7" w:rsidRDefault="00B52973" w14:paraId="592E02C9" wp14:textId="77777777">
      <w:r>
        <w:t xml:space="preserve">Payments will </w:t>
      </w:r>
      <w:r w:rsidRPr="0034009B">
        <w:t>be made per patient consultation at the end of each calendar month</w:t>
      </w:r>
      <w:r>
        <w:t xml:space="preserve"> following that to which the payment relates.</w:t>
      </w:r>
      <w:r w:rsidR="002F61A7">
        <w:t xml:space="preserve"> Payments will only be paid if the PharmOutcomes data is entered correctly.</w:t>
      </w:r>
    </w:p>
    <w:p xmlns:wp14="http://schemas.microsoft.com/office/word/2010/wordml" w:rsidRPr="00B52973" w:rsidR="00B52973" w:rsidP="00B52973" w:rsidRDefault="00B52973" w14:paraId="19219836" wp14:textId="77777777">
      <w:pPr>
        <w:spacing w:after="0"/>
        <w:rPr>
          <w:rFonts w:ascii="Arial" w:hAnsi="Arial" w:cs="Arial"/>
        </w:rPr>
      </w:pPr>
    </w:p>
    <w:p xmlns:wp14="http://schemas.microsoft.com/office/word/2010/wordml" w:rsidR="00EA4E0F" w:rsidP="005A73B9" w:rsidRDefault="00B2741B" w14:paraId="22617047" wp14:textId="77777777">
      <w:pPr>
        <w:pStyle w:val="Heading1"/>
      </w:pPr>
      <w:bookmarkStart w:name="_Toc80189964" w:id="19"/>
      <w:r>
        <w:t xml:space="preserve">11.0 </w:t>
      </w:r>
      <w:r w:rsidRPr="00CD60E6" w:rsidR="00EA4E0F">
        <w:t>Contractual</w:t>
      </w:r>
      <w:r w:rsidRPr="00CD60E6" w:rsidR="002F56C9">
        <w:t xml:space="preserve"> Period</w:t>
      </w:r>
      <w:bookmarkEnd w:id="19"/>
      <w:r w:rsidRPr="00CD60E6" w:rsidR="002F56C9">
        <w:tab/>
      </w:r>
    </w:p>
    <w:p xmlns:wp14="http://schemas.microsoft.com/office/word/2010/wordml" w:rsidRPr="00491689" w:rsidR="00491689" w:rsidP="00491689" w:rsidRDefault="00491689" w14:paraId="296FEF7D" wp14:textId="77777777"/>
    <w:p xmlns:wp14="http://schemas.microsoft.com/office/word/2010/wordml" w:rsidRPr="00B52973" w:rsidR="000D5DF9" w:rsidP="005A73B9" w:rsidRDefault="002F56C9" w14:paraId="0CECF6C3" wp14:textId="4C8CE321">
      <w:pPr>
        <w:rPr>
          <w:color w:val="FF0000"/>
        </w:rPr>
      </w:pPr>
      <w:r w:rsidR="002F56C9">
        <w:rPr/>
        <w:t xml:space="preserve">This agreement is for the period </w:t>
      </w:r>
      <w:r w:rsidR="00127607">
        <w:rPr/>
        <w:t>1</w:t>
      </w:r>
      <w:r w:rsidRPr="1E3A753C" w:rsidR="00127607">
        <w:rPr>
          <w:vertAlign w:val="superscript"/>
        </w:rPr>
        <w:t>st</w:t>
      </w:r>
      <w:r w:rsidR="00127607">
        <w:rPr/>
        <w:t xml:space="preserve"> </w:t>
      </w:r>
      <w:r w:rsidR="23C82C45">
        <w:rPr/>
        <w:t>May</w:t>
      </w:r>
      <w:r w:rsidR="002F56C9">
        <w:rPr/>
        <w:t xml:space="preserve"> to </w:t>
      </w:r>
      <w:r w:rsidR="005B40B1">
        <w:rPr/>
        <w:t>3</w:t>
      </w:r>
      <w:r w:rsidR="0021747D">
        <w:rPr/>
        <w:t>1</w:t>
      </w:r>
      <w:r w:rsidRPr="1E3A753C" w:rsidR="77D2D81D">
        <w:rPr>
          <w:vertAlign w:val="superscript"/>
        </w:rPr>
        <w:t>st</w:t>
      </w:r>
      <w:r w:rsidR="77D2D81D">
        <w:rPr/>
        <w:t xml:space="preserve"> Dec 2023</w:t>
      </w:r>
      <w:r w:rsidR="005B40B1">
        <w:rPr/>
        <w:t xml:space="preserve"> </w:t>
      </w:r>
      <w:r w:rsidR="005B40B1">
        <w:rPr/>
        <w:t>however</w:t>
      </w:r>
      <w:r w:rsidR="3A516485">
        <w:rPr/>
        <w:t>,</w:t>
      </w:r>
      <w:r w:rsidR="7576888D">
        <w:rPr/>
        <w:t xml:space="preserve"> </w:t>
      </w:r>
      <w:r w:rsidR="005B40B1">
        <w:rPr/>
        <w:t>the</w:t>
      </w:r>
      <w:r w:rsidR="005B40B1">
        <w:rPr/>
        <w:t xml:space="preserve"> funding is </w:t>
      </w:r>
      <w:proofErr w:type="gramStart"/>
      <w:r w:rsidR="005B40B1">
        <w:rPr/>
        <w:t>limited</w:t>
      </w:r>
      <w:proofErr w:type="gramEnd"/>
      <w:r w:rsidR="005B40B1">
        <w:rPr/>
        <w:t xml:space="preserve"> </w:t>
      </w:r>
      <w:r w:rsidR="00A01F67">
        <w:rPr/>
        <w:t xml:space="preserve">and activity will be </w:t>
      </w:r>
      <w:r w:rsidR="00A01F67">
        <w:rPr/>
        <w:t>monitored</w:t>
      </w:r>
      <w:r w:rsidR="00A01F67">
        <w:rPr/>
        <w:t xml:space="preserve">. </w:t>
      </w:r>
    </w:p>
    <w:p xmlns:wp14="http://schemas.microsoft.com/office/word/2010/wordml" w:rsidR="002F56C9" w:rsidP="005A73B9" w:rsidRDefault="00B2741B" w14:paraId="3234DF8E" wp14:textId="77777777">
      <w:pPr>
        <w:pStyle w:val="Heading1"/>
      </w:pPr>
      <w:bookmarkStart w:name="_Toc80189965" w:id="20"/>
      <w:r>
        <w:t xml:space="preserve">12.0 </w:t>
      </w:r>
      <w:r w:rsidRPr="00CD60E6" w:rsidR="002F56C9">
        <w:t>Termination of the Service</w:t>
      </w:r>
      <w:bookmarkEnd w:id="20"/>
    </w:p>
    <w:p xmlns:wp14="http://schemas.microsoft.com/office/word/2010/wordml" w:rsidRPr="00491689" w:rsidR="00491689" w:rsidP="00491689" w:rsidRDefault="00491689" w14:paraId="7194DBDC" wp14:textId="77777777"/>
    <w:p xmlns:wp14="http://schemas.microsoft.com/office/word/2010/wordml" w:rsidR="000D5DF9" w:rsidP="005A73B9" w:rsidRDefault="002F56C9" w14:paraId="3CBFEE09" wp14:textId="7B0FD4EA">
      <w:r w:rsidR="002F56C9">
        <w:rPr/>
        <w:t xml:space="preserve">The pharmacy or </w:t>
      </w:r>
      <w:r w:rsidR="00A01F67">
        <w:rPr/>
        <w:t>NHS</w:t>
      </w:r>
      <w:r w:rsidR="00C33B99">
        <w:rPr/>
        <w:t>E&amp;I Midlands</w:t>
      </w:r>
      <w:r w:rsidR="00A01F67">
        <w:rPr/>
        <w:t xml:space="preserve"> in agreement with </w:t>
      </w:r>
      <w:r w:rsidR="0287FB11">
        <w:rPr/>
        <w:t>Derbyshire</w:t>
      </w:r>
      <w:r w:rsidR="00D11E71">
        <w:rPr/>
        <w:t xml:space="preserve"> LPC</w:t>
      </w:r>
      <w:r w:rsidR="002F56C9">
        <w:rPr/>
        <w:t xml:space="preserve"> may </w:t>
      </w:r>
      <w:r w:rsidR="002F56C9">
        <w:rPr/>
        <w:t>terminate</w:t>
      </w:r>
      <w:r w:rsidR="002F56C9">
        <w:rPr/>
        <w:t xml:space="preserve"> participation in the scheme by giving written notice of their intention at least 28 days before the service end date. No reason needs to be given for the termination of the agreement.</w:t>
      </w:r>
    </w:p>
    <w:p xmlns:wp14="http://schemas.microsoft.com/office/word/2010/wordml" w:rsidRPr="00B52973" w:rsidR="00491689" w:rsidP="005A73B9" w:rsidRDefault="00491689" w14:paraId="769D0D3C" wp14:textId="77777777"/>
    <w:p xmlns:wp14="http://schemas.microsoft.com/office/word/2010/wordml" w:rsidR="00CE5419" w:rsidP="005A73B9" w:rsidRDefault="00B2741B" w14:paraId="4462C5A8" wp14:textId="77777777">
      <w:pPr>
        <w:pStyle w:val="Heading1"/>
      </w:pPr>
      <w:bookmarkStart w:name="_Toc80189966" w:id="21"/>
      <w:r>
        <w:t xml:space="preserve">13.0 </w:t>
      </w:r>
      <w:r w:rsidRPr="007814A9" w:rsidR="00CE5419">
        <w:t>Dispute resolution</w:t>
      </w:r>
      <w:bookmarkEnd w:id="21"/>
    </w:p>
    <w:p xmlns:wp14="http://schemas.microsoft.com/office/word/2010/wordml" w:rsidRPr="005A73B9" w:rsidR="005A73B9" w:rsidP="005A73B9" w:rsidRDefault="005A73B9" w14:paraId="54CD245A" wp14:textId="77777777"/>
    <w:p xmlns:wp14="http://schemas.microsoft.com/office/word/2010/wordml" w:rsidRPr="0034009B" w:rsidR="00CE5419" w:rsidP="005A73B9" w:rsidRDefault="00CE5419" w14:paraId="1F45E5EE" wp14:textId="77777777">
      <w:r w:rsidRPr="0034009B">
        <w:t xml:space="preserve">In the event that a Contractor disputes the decision by </w:t>
      </w:r>
      <w:r w:rsidRPr="00C33B99">
        <w:t>NHS</w:t>
      </w:r>
      <w:r w:rsidR="00C33B99">
        <w:t>E&amp;I Midlands</w:t>
      </w:r>
      <w:r w:rsidRPr="0034009B">
        <w:t xml:space="preserve"> to terminate the agreement on the grounds that the terms of the agreement have not been met and/or remedied within an appropriate time-frame, the Contractor shall make this known in writing without delay.</w:t>
      </w:r>
    </w:p>
    <w:p xmlns:wp14="http://schemas.microsoft.com/office/word/2010/wordml" w:rsidR="000D5DF9" w:rsidP="005A73B9" w:rsidRDefault="00CE5419" w14:paraId="6828ACE7" wp14:textId="77777777">
      <w:r w:rsidRPr="0034009B">
        <w:t>Upon receipt, local dispute resolution procedures will be followed in accordance with the Pharmaceutical Regulations 2013.</w:t>
      </w:r>
    </w:p>
    <w:p xmlns:wp14="http://schemas.microsoft.com/office/word/2010/wordml" w:rsidRPr="00B52973" w:rsidR="005A73B9" w:rsidP="005A73B9" w:rsidRDefault="005A73B9" w14:paraId="1231BE67" wp14:textId="77777777"/>
    <w:p xmlns:wp14="http://schemas.microsoft.com/office/word/2010/wordml" w:rsidR="00CE5419" w:rsidP="005A73B9" w:rsidRDefault="00CE5419" w14:paraId="75B82D4C" wp14:textId="77777777">
      <w:pPr>
        <w:pStyle w:val="Heading1"/>
      </w:pPr>
      <w:bookmarkStart w:name="_Toc80189967" w:id="22"/>
      <w:r w:rsidRPr="007814A9">
        <w:t>1</w:t>
      </w:r>
      <w:r w:rsidR="00B2741B">
        <w:t xml:space="preserve">4.0 </w:t>
      </w:r>
      <w:r w:rsidRPr="007814A9">
        <w:t>Patient Confidentiality, Data Protection, Freedom of Information and Transparency</w:t>
      </w:r>
      <w:bookmarkEnd w:id="22"/>
      <w:r w:rsidRPr="007814A9" w:rsidDel="00D74B91">
        <w:t xml:space="preserve"> </w:t>
      </w:r>
      <w:r w:rsidRPr="007814A9">
        <w:t xml:space="preserve"> </w:t>
      </w:r>
    </w:p>
    <w:p xmlns:wp14="http://schemas.microsoft.com/office/word/2010/wordml" w:rsidRPr="005A73B9" w:rsidR="005A73B9" w:rsidP="005A73B9" w:rsidRDefault="005A73B9" w14:paraId="36FEB5B0" wp14:textId="77777777"/>
    <w:p xmlns:wp14="http://schemas.microsoft.com/office/word/2010/wordml" w:rsidR="000D5DF9" w:rsidP="005A73B9" w:rsidRDefault="00CE5419" w14:paraId="31FDB6C1" wp14:textId="77777777">
      <w:r w:rsidRPr="0034009B">
        <w:t>The Parties acknowledge their respective obligations arising under the Freedom of Information Act 2000, Data Protection Act 1998, the Human Rights Act 1998, and under the common law duty of confidentiality, and must assist each other as necessary to enable each other to comply with these obligations. The Contractor must complete and publish an annual information governance assessment and must demonstrate satisfactory compliance as defined in the NHS Information Governance Toolkit (or any successor framework). Any changes to legislation that arise out of the General Data Protection Regulatio</w:t>
      </w:r>
      <w:r w:rsidRPr="0034009B" w:rsidR="00705268">
        <w:t>ns (GDPR) are</w:t>
      </w:r>
      <w:r w:rsidRPr="0034009B">
        <w:t xml:space="preserve"> </w:t>
      </w:r>
      <w:r w:rsidRPr="0034009B" w:rsidR="00705268">
        <w:t>applicable to this contract from</w:t>
      </w:r>
      <w:r w:rsidRPr="0034009B">
        <w:t xml:space="preserve"> the date of enforcement.</w:t>
      </w:r>
    </w:p>
    <w:p xmlns:wp14="http://schemas.microsoft.com/office/word/2010/wordml" w:rsidRPr="00B52973" w:rsidR="00491689" w:rsidP="005A73B9" w:rsidRDefault="00491689" w14:paraId="30D7AA69" wp14:textId="77777777"/>
    <w:p xmlns:wp14="http://schemas.microsoft.com/office/word/2010/wordml" w:rsidR="005A73B9" w:rsidP="005A73B9" w:rsidRDefault="00CE5419" w14:paraId="59F58FA5" wp14:textId="77777777">
      <w:pPr>
        <w:pStyle w:val="Heading1"/>
      </w:pPr>
      <w:bookmarkStart w:name="_Toc80189968" w:id="23"/>
      <w:r w:rsidRPr="007814A9">
        <w:t>1</w:t>
      </w:r>
      <w:r w:rsidR="00B2741B">
        <w:t xml:space="preserve">5.0 </w:t>
      </w:r>
      <w:r w:rsidRPr="007814A9">
        <w:t>Indemnity</w:t>
      </w:r>
      <w:bookmarkEnd w:id="23"/>
    </w:p>
    <w:p xmlns:wp14="http://schemas.microsoft.com/office/word/2010/wordml" w:rsidRPr="005A73B9" w:rsidR="005A73B9" w:rsidP="005A73B9" w:rsidRDefault="005A73B9" w14:paraId="7196D064" wp14:textId="77777777"/>
    <w:p xmlns:wp14="http://schemas.microsoft.com/office/word/2010/wordml" w:rsidRPr="0034009B" w:rsidR="00CE5419" w:rsidP="005A73B9" w:rsidRDefault="00CE5419" w14:paraId="1F9DDE7C" wp14:textId="77777777">
      <w:r w:rsidRPr="0034009B">
        <w:t>The Contractor shall maintain adequate insurance for public liability and professional indemnity against any claims which may arise out of the terms and conditions of this agreement.</w:t>
      </w:r>
    </w:p>
    <w:p xmlns:wp14="http://schemas.microsoft.com/office/word/2010/wordml" w:rsidR="004F2FE4" w:rsidP="005A73B9" w:rsidRDefault="00CE5419" w14:paraId="76D5DD1E" wp14:textId="77777777">
      <w:r w:rsidRPr="0034009B">
        <w:t xml:space="preserve">Any litigation resulting from an accident or negligence on behalf of the Contractor is the responsibility of the Contractor who will meet the costs and any claims for compensation, at no cost to </w:t>
      </w:r>
      <w:r w:rsidR="00C33B99">
        <w:t>NHSE&amp;I Midlands.</w:t>
      </w:r>
    </w:p>
    <w:p xmlns:wp14="http://schemas.microsoft.com/office/word/2010/wordml" w:rsidRPr="00B52973" w:rsidR="005A73B9" w:rsidP="005A73B9" w:rsidRDefault="005A73B9" w14:paraId="34FF1C98" wp14:textId="77777777"/>
    <w:p xmlns:wp14="http://schemas.microsoft.com/office/word/2010/wordml" w:rsidR="00CE5419" w:rsidP="005A73B9" w:rsidRDefault="00CE5419" w14:paraId="6F86A6BE" wp14:textId="77777777">
      <w:pPr>
        <w:pStyle w:val="Heading1"/>
      </w:pPr>
      <w:bookmarkStart w:name="_Toc80189969" w:id="24"/>
      <w:r w:rsidRPr="007814A9">
        <w:t>1</w:t>
      </w:r>
      <w:r w:rsidR="00B2741B">
        <w:t xml:space="preserve">6.0 </w:t>
      </w:r>
      <w:r w:rsidRPr="007814A9">
        <w:t>Equity of Access, Equality and Non-Discrimination</w:t>
      </w:r>
      <w:bookmarkEnd w:id="24"/>
    </w:p>
    <w:p xmlns:wp14="http://schemas.microsoft.com/office/word/2010/wordml" w:rsidRPr="005A73B9" w:rsidR="005A73B9" w:rsidP="005A73B9" w:rsidRDefault="005A73B9" w14:paraId="6D072C0D" wp14:textId="77777777"/>
    <w:p xmlns:wp14="http://schemas.microsoft.com/office/word/2010/wordml" w:rsidRPr="0034009B" w:rsidR="00CE5419" w:rsidP="005A73B9" w:rsidRDefault="00CE5419" w14:paraId="0F6C957F" wp14:textId="77777777">
      <w:r w:rsidRPr="0034009B">
        <w:t>The Parties must not discriminate between or against Service Users, Carers or Legal Guardians on the grounds of age, disability, gender reassignment, marriage or civil partnership, pregnancy or maternity, race, religion or belief, sex, sexual orientation, or any other non-medical characteristics, except as permitted by Law (Equality Act 2010).</w:t>
      </w:r>
    </w:p>
    <w:p xmlns:wp14="http://schemas.microsoft.com/office/word/2010/wordml" w:rsidR="000D5DF9" w:rsidP="005A73B9" w:rsidRDefault="00CE5419" w14:paraId="5C263443" wp14:textId="77777777">
      <w:r w:rsidRPr="0034009B">
        <w:t>The Contractor must provide appropriate assistance and make reasonable adjustments for Service Users, Carers and Legal Guardians who do not speak, read or write English or who have communication difficulties (including hearing, oral or learning impairments).</w:t>
      </w:r>
    </w:p>
    <w:p xmlns:wp14="http://schemas.microsoft.com/office/word/2010/wordml" w:rsidRPr="00B52973" w:rsidR="00491689" w:rsidP="005A73B9" w:rsidRDefault="00491689" w14:paraId="48A21919" wp14:textId="77777777"/>
    <w:p xmlns:wp14="http://schemas.microsoft.com/office/word/2010/wordml" w:rsidR="00CE5419" w:rsidP="005A73B9" w:rsidRDefault="00CE5419" w14:paraId="6A28AB35" wp14:textId="77777777">
      <w:pPr>
        <w:pStyle w:val="Heading1"/>
      </w:pPr>
      <w:bookmarkStart w:name="_Toc80189970" w:id="25"/>
      <w:r w:rsidRPr="007814A9">
        <w:t>1</w:t>
      </w:r>
      <w:r w:rsidR="00B2741B">
        <w:t xml:space="preserve">7.0 </w:t>
      </w:r>
      <w:r w:rsidRPr="007814A9">
        <w:t>Governing Law and Jurisdiction</w:t>
      </w:r>
      <w:bookmarkEnd w:id="25"/>
    </w:p>
    <w:p xmlns:wp14="http://schemas.microsoft.com/office/word/2010/wordml" w:rsidRPr="005A73B9" w:rsidR="005A73B9" w:rsidP="005A73B9" w:rsidRDefault="005A73B9" w14:paraId="6BD18F9B" wp14:textId="77777777"/>
    <w:p xmlns:wp14="http://schemas.microsoft.com/office/word/2010/wordml" w:rsidR="000D5DF9" w:rsidP="005A73B9" w:rsidRDefault="00CE5419" w14:paraId="360E54A9" wp14:textId="77777777">
      <w:r w:rsidRPr="0034009B">
        <w:t>This Contract will be considered as a Contract made in England and will be subject to the laws of England. Subject to the provisions of Section 7 (Dispute Resolution), the Parties agree that the courts of England have exclusive jurisdiction to hear and settle any action, suit, proceedings or dispute in connection with this Contract (whether contractual or non-contractual in nature)</w:t>
      </w:r>
      <w:r w:rsidRPr="0034009B" w:rsidR="003A394A">
        <w:t>.</w:t>
      </w:r>
    </w:p>
    <w:p xmlns:wp14="http://schemas.microsoft.com/office/word/2010/wordml" w:rsidRPr="00B52973" w:rsidR="00491689" w:rsidP="005A73B9" w:rsidRDefault="00491689" w14:paraId="238601FE" wp14:textId="77777777"/>
    <w:p xmlns:wp14="http://schemas.microsoft.com/office/word/2010/wordml" w:rsidR="00CE5419" w:rsidP="005A73B9" w:rsidRDefault="00CE5419" w14:paraId="003A30B7" wp14:textId="77777777">
      <w:pPr>
        <w:pStyle w:val="Heading1"/>
      </w:pPr>
      <w:bookmarkStart w:name="_Toc80189971" w:id="26"/>
      <w:r w:rsidRPr="007814A9">
        <w:t>1</w:t>
      </w:r>
      <w:r w:rsidR="00B2741B">
        <w:t xml:space="preserve">8.0 </w:t>
      </w:r>
      <w:r w:rsidRPr="007814A9">
        <w:t>Completion of Signed Agreement</w:t>
      </w:r>
      <w:bookmarkEnd w:id="26"/>
    </w:p>
    <w:p xmlns:wp14="http://schemas.microsoft.com/office/word/2010/wordml" w:rsidRPr="005A73B9" w:rsidR="005A73B9" w:rsidP="005A73B9" w:rsidRDefault="005A73B9" w14:paraId="0F3CABC7" wp14:textId="77777777"/>
    <w:p xmlns:wp14="http://schemas.microsoft.com/office/word/2010/wordml" w:rsidRPr="005A73B9" w:rsidR="00CE5419" w:rsidP="210130F0" w:rsidRDefault="00CE5419" w14:paraId="2D418A5A" wp14:textId="4998FC46">
      <w:pPr>
        <w:pStyle w:val="Normal"/>
        <w:bidi w:val="0"/>
        <w:spacing w:before="0" w:beforeAutospacing="off" w:after="160" w:afterAutospacing="off" w:line="360" w:lineRule="auto"/>
        <w:ind w:left="0" w:right="0"/>
        <w:jc w:val="left"/>
      </w:pPr>
      <w:r w:rsidR="00CE5419">
        <w:rPr/>
        <w:t>In order to</w:t>
      </w:r>
      <w:r w:rsidR="00CE5419">
        <w:rPr/>
        <w:t xml:space="preserve"> </w:t>
      </w:r>
      <w:r w:rsidR="00CE5419">
        <w:rPr/>
        <w:t>participate</w:t>
      </w:r>
      <w:r w:rsidR="00CE5419">
        <w:rPr/>
        <w:t xml:space="preserve"> in the scheme, each contractor must complete the signed agreement, and return to </w:t>
      </w:r>
      <w:r w:rsidR="00C33B99">
        <w:rPr/>
        <w:t>NHSE&amp;I Midlands</w:t>
      </w:r>
      <w:r w:rsidR="005A73B9">
        <w:rPr/>
        <w:t xml:space="preserve"> and </w:t>
      </w:r>
      <w:r w:rsidR="716C41B9">
        <w:rPr/>
        <w:t>Derbyshire</w:t>
      </w:r>
      <w:r w:rsidR="005A73B9">
        <w:rPr/>
        <w:t xml:space="preserve"> LPC (</w:t>
      </w:r>
      <w:r w:rsidRPr="210130F0" w:rsidR="0F558789">
        <w:rPr>
          <w:rFonts w:ascii="Arial" w:hAnsi="Arial" w:cs="Arial"/>
        </w:rPr>
        <w:t>Katherinenewman@derbyshirelpc.co.uk</w:t>
      </w:r>
      <w:r w:rsidR="005A73B9">
        <w:rPr/>
        <w:t xml:space="preserve">) </w:t>
      </w:r>
      <w:r w:rsidR="00CE5419">
        <w:rPr/>
        <w:t xml:space="preserve"> as</w:t>
      </w:r>
      <w:r w:rsidR="00CE5419">
        <w:rPr/>
        <w:t xml:space="preserve"> </w:t>
      </w:r>
      <w:r w:rsidR="00CE5419">
        <w:rPr/>
        <w:t>indicated</w:t>
      </w:r>
      <w:r w:rsidR="00CE5419">
        <w:rPr/>
        <w:t>. Once received, the pharmacy will be</w:t>
      </w:r>
      <w:r w:rsidR="0099073C">
        <w:rPr/>
        <w:t xml:space="preserve"> accredited for the </w:t>
      </w:r>
      <w:r w:rsidR="005A73B9">
        <w:rPr/>
        <w:t>Supporting Self-management for Joint Pain in Community Pharmacy</w:t>
      </w:r>
      <w:r w:rsidR="005A73B9">
        <w:rPr/>
        <w:t xml:space="preserve"> </w:t>
      </w:r>
      <w:r w:rsidR="00CE5419">
        <w:rPr/>
        <w:t xml:space="preserve">module on </w:t>
      </w:r>
      <w:r w:rsidR="00CE5419">
        <w:rPr/>
        <w:t>PharmOutcomes</w:t>
      </w:r>
      <w:r w:rsidR="00CE5419">
        <w:rPr/>
        <w:t xml:space="preserve">, and delivery of the service can </w:t>
      </w:r>
      <w:r w:rsidR="00CE5419">
        <w:rPr/>
        <w:t>commence</w:t>
      </w:r>
      <w:r w:rsidR="00CE5419">
        <w:rPr/>
        <w:t>.</w:t>
      </w:r>
    </w:p>
    <w:p xmlns:wp14="http://schemas.microsoft.com/office/word/2010/wordml" w:rsidRPr="005A73B9" w:rsidR="00CE5419" w:rsidP="005A73B9" w:rsidRDefault="00CE5419" w14:paraId="37240D73" wp14:textId="77777777">
      <w:pPr>
        <w:rPr>
          <w:b/>
          <w:bCs/>
        </w:rPr>
      </w:pPr>
      <w:r w:rsidRPr="005A73B9">
        <w:rPr>
          <w:b/>
          <w:bCs/>
        </w:rPr>
        <w:t>FOR BRANCHES OF MULTIPLE PHARMACY GROUPS, THIS AGREEMENT SHOULD BE COMPLETED BY AN AUTHORISED PERSON(S) AT HEAD OFFICE AND A COPY SENT TO EACH PARTICIPATING BRANCH FOR THEIR INFORMATION.</w:t>
      </w:r>
    </w:p>
    <w:p xmlns:wp14="http://schemas.microsoft.com/office/word/2010/wordml" w:rsidRPr="0034009B" w:rsidR="00CE5419" w:rsidP="0034009B" w:rsidRDefault="00CE5419" w14:paraId="5B08B5D1" wp14:textId="77777777">
      <w:pPr>
        <w:rPr>
          <w:rFonts w:ascii="Arial" w:hAnsi="Arial" w:cs="Arial"/>
        </w:rPr>
      </w:pPr>
    </w:p>
    <w:p xmlns:wp14="http://schemas.microsoft.com/office/word/2010/wordml" w:rsidRPr="0034009B" w:rsidR="003A394A" w:rsidP="0034009B" w:rsidRDefault="003A394A" w14:paraId="16DEB4AB" wp14:textId="77777777">
      <w:pPr>
        <w:rPr>
          <w:rFonts w:ascii="Arial" w:hAnsi="Arial" w:cs="Arial"/>
        </w:rPr>
      </w:pPr>
    </w:p>
    <w:p xmlns:wp14="http://schemas.microsoft.com/office/word/2010/wordml" w:rsidR="00D97B0E" w:rsidP="00705268" w:rsidRDefault="00D97B0E" w14:paraId="0AD9C6F4" wp14:textId="77777777">
      <w:pPr>
        <w:jc w:val="both"/>
        <w:rPr>
          <w:rFonts w:ascii="Arial" w:hAnsi="Arial" w:cs="Arial"/>
        </w:rPr>
      </w:pPr>
    </w:p>
    <w:p xmlns:wp14="http://schemas.microsoft.com/office/word/2010/wordml" w:rsidR="000D5DF9" w:rsidP="00705268" w:rsidRDefault="000D5DF9" w14:paraId="4B1F511A" wp14:textId="77777777">
      <w:pPr>
        <w:jc w:val="both"/>
        <w:rPr>
          <w:rFonts w:cs="Calibri"/>
          <w:b/>
          <w:szCs w:val="24"/>
        </w:rPr>
      </w:pPr>
    </w:p>
    <w:p xmlns:wp14="http://schemas.microsoft.com/office/word/2010/wordml" w:rsidR="000D5DF9" w:rsidP="00705268" w:rsidRDefault="000D5DF9" w14:paraId="65F9C3DC" wp14:textId="77777777">
      <w:pPr>
        <w:jc w:val="both"/>
        <w:rPr>
          <w:rFonts w:cs="Calibri"/>
          <w:b/>
          <w:szCs w:val="24"/>
        </w:rPr>
      </w:pPr>
    </w:p>
    <w:p xmlns:wp14="http://schemas.microsoft.com/office/word/2010/wordml" w:rsidR="000D5DF9" w:rsidP="00705268" w:rsidRDefault="000D5DF9" w14:paraId="5023141B" wp14:textId="77777777">
      <w:pPr>
        <w:jc w:val="both"/>
        <w:rPr>
          <w:rFonts w:cs="Calibri"/>
          <w:b/>
          <w:szCs w:val="24"/>
        </w:rPr>
      </w:pPr>
    </w:p>
    <w:p xmlns:wp14="http://schemas.microsoft.com/office/word/2010/wordml" w:rsidR="000D5DF9" w:rsidP="00705268" w:rsidRDefault="000D5DF9" w14:paraId="1F3B1409" wp14:textId="77777777">
      <w:pPr>
        <w:jc w:val="both"/>
        <w:rPr>
          <w:rFonts w:cs="Calibri"/>
          <w:b/>
          <w:szCs w:val="24"/>
        </w:rPr>
      </w:pPr>
    </w:p>
    <w:p xmlns:wp14="http://schemas.microsoft.com/office/word/2010/wordml" w:rsidR="000D5DF9" w:rsidP="00705268" w:rsidRDefault="000D5DF9" w14:paraId="562C75D1" wp14:textId="77777777">
      <w:pPr>
        <w:jc w:val="both"/>
        <w:rPr>
          <w:rFonts w:cs="Calibri"/>
          <w:b/>
          <w:szCs w:val="24"/>
        </w:rPr>
      </w:pPr>
    </w:p>
    <w:p xmlns:wp14="http://schemas.microsoft.com/office/word/2010/wordml" w:rsidR="000D5DF9" w:rsidP="00705268" w:rsidRDefault="000D5DF9" w14:paraId="664355AD" wp14:textId="77777777">
      <w:pPr>
        <w:jc w:val="both"/>
        <w:rPr>
          <w:rFonts w:cs="Calibri"/>
          <w:b/>
          <w:szCs w:val="24"/>
        </w:rPr>
      </w:pPr>
    </w:p>
    <w:p xmlns:wp14="http://schemas.microsoft.com/office/word/2010/wordml" w:rsidR="000D5DF9" w:rsidP="00705268" w:rsidRDefault="000D5DF9" w14:paraId="1A965116" wp14:textId="77777777">
      <w:pPr>
        <w:jc w:val="both"/>
        <w:rPr>
          <w:rFonts w:cs="Calibri"/>
          <w:b/>
          <w:szCs w:val="24"/>
        </w:rPr>
      </w:pPr>
    </w:p>
    <w:p xmlns:wp14="http://schemas.microsoft.com/office/word/2010/wordml" w:rsidR="000D5DF9" w:rsidP="00705268" w:rsidRDefault="000D5DF9" w14:paraId="7DF4E37C" wp14:textId="77777777">
      <w:pPr>
        <w:jc w:val="both"/>
        <w:rPr>
          <w:rFonts w:cs="Calibri"/>
          <w:b/>
          <w:szCs w:val="24"/>
        </w:rPr>
      </w:pPr>
    </w:p>
    <w:p xmlns:wp14="http://schemas.microsoft.com/office/word/2010/wordml" w:rsidR="0094791B" w:rsidP="00705268" w:rsidRDefault="0094791B" w14:paraId="44FB30F8" wp14:textId="77777777">
      <w:pPr>
        <w:jc w:val="both"/>
        <w:rPr>
          <w:rFonts w:cs="Calibri"/>
          <w:b/>
          <w:szCs w:val="24"/>
        </w:rPr>
      </w:pPr>
    </w:p>
    <w:p xmlns:wp14="http://schemas.microsoft.com/office/word/2010/wordml" w:rsidR="000D5DF9" w:rsidP="00705268" w:rsidRDefault="000D5DF9" w14:paraId="1DA6542E" wp14:textId="77777777">
      <w:pPr>
        <w:jc w:val="both"/>
        <w:rPr>
          <w:rFonts w:cs="Calibri"/>
          <w:b/>
          <w:szCs w:val="24"/>
        </w:rPr>
      </w:pPr>
    </w:p>
    <w:p xmlns:wp14="http://schemas.microsoft.com/office/word/2010/wordml" w:rsidR="000D5DF9" w:rsidP="00705268" w:rsidRDefault="000D5DF9" w14:paraId="3041E394" wp14:textId="77777777">
      <w:pPr>
        <w:jc w:val="both"/>
        <w:rPr>
          <w:rFonts w:cs="Calibri"/>
          <w:b/>
          <w:szCs w:val="24"/>
        </w:rPr>
      </w:pPr>
    </w:p>
    <w:p xmlns:wp14="http://schemas.microsoft.com/office/word/2010/wordml" w:rsidRPr="0030449E" w:rsidR="006A2B27" w:rsidP="009F556F" w:rsidRDefault="006A2B27" w14:paraId="722B00AE" wp14:textId="77777777">
      <w:pPr>
        <w:pStyle w:val="NoSpacing"/>
        <w:rPr>
          <w:rFonts w:eastAsia="Calibri"/>
          <w:b/>
          <w:sz w:val="16"/>
          <w:szCs w:val="16"/>
          <w:lang w:eastAsia="en-US"/>
        </w:rPr>
      </w:pPr>
    </w:p>
    <w:p xmlns:wp14="http://schemas.microsoft.com/office/word/2010/wordml" w:rsidRPr="00491689" w:rsidR="00A97605" w:rsidP="00A97605" w:rsidRDefault="00617D9B" w14:paraId="1EF638B3" wp14:textId="77777777">
      <w:pPr>
        <w:rPr>
          <w:b/>
          <w:sz w:val="40"/>
          <w:szCs w:val="40"/>
        </w:rPr>
      </w:pPr>
      <w:r>
        <w:rPr>
          <w:b/>
          <w:szCs w:val="24"/>
        </w:rPr>
        <w:br w:type="page"/>
      </w:r>
      <w:r w:rsidRPr="00491689" w:rsidR="00A97605">
        <w:rPr>
          <w:b/>
          <w:sz w:val="40"/>
          <w:szCs w:val="40"/>
        </w:rPr>
        <w:t xml:space="preserve">Appendix </w:t>
      </w:r>
      <w:r w:rsidRPr="00491689" w:rsidR="00C33B99">
        <w:rPr>
          <w:b/>
          <w:sz w:val="40"/>
          <w:szCs w:val="40"/>
        </w:rPr>
        <w:t>1</w:t>
      </w:r>
    </w:p>
    <w:p xmlns:wp14="http://schemas.microsoft.com/office/word/2010/wordml" w:rsidR="00A97605" w:rsidP="009F556F" w:rsidRDefault="00A97605" w14:paraId="19993047" wp14:textId="77777777">
      <w:pPr>
        <w:rPr>
          <w:b/>
        </w:rPr>
      </w:pPr>
      <w:r w:rsidRPr="001412DC">
        <w:rPr>
          <w:b/>
          <w:u w:val="single"/>
        </w:rPr>
        <w:t>Supplier Set Up Form</w:t>
      </w:r>
      <w:r w:rsidR="001412DC">
        <w:rPr>
          <w:b/>
          <w:u w:val="single"/>
        </w:rPr>
        <w:t xml:space="preserve">: </w:t>
      </w:r>
      <w:r w:rsidRPr="008421A6" w:rsidR="008421A6">
        <w:rPr>
          <w:b/>
        </w:rPr>
        <w:t xml:space="preserve">IMPORTANT – Please ensure all relevant sections are completed </w:t>
      </w:r>
      <w:r w:rsidR="008421A6">
        <w:rPr>
          <w:b/>
          <w:u w:val="single"/>
        </w:rPr>
        <w:t>including authorisation</w:t>
      </w:r>
      <w:r w:rsidR="008421A6">
        <w:rPr>
          <w:b/>
        </w:rPr>
        <w:t xml:space="preserve"> before returning.</w:t>
      </w:r>
    </w:p>
    <w:p xmlns:wp14="http://schemas.microsoft.com/office/word/2010/wordml" w:rsidR="008421A6" w:rsidP="009F556F" w:rsidRDefault="008421A6" w14:paraId="63225B25" wp14:textId="77777777">
      <w:r>
        <w:rPr>
          <w:b/>
          <w:u w:val="single"/>
        </w:rPr>
        <w:t>SUPPLIER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6141"/>
      </w:tblGrid>
      <w:tr xmlns:wp14="http://schemas.microsoft.com/office/word/2010/wordml" w:rsidRPr="0030449E" w:rsidR="008421A6" w:rsidTr="0030449E" w14:paraId="28BEF2DF" wp14:textId="77777777">
        <w:trPr>
          <w:trHeight w:val="432"/>
        </w:trPr>
        <w:tc>
          <w:tcPr>
            <w:tcW w:w="2875" w:type="dxa"/>
            <w:shd w:val="clear" w:color="auto" w:fill="E7E6E6"/>
          </w:tcPr>
          <w:p w:rsidRPr="0030449E" w:rsidR="008421A6" w:rsidP="0030449E" w:rsidRDefault="008421A6" w14:paraId="2D7665D0" wp14:textId="77777777">
            <w:pPr>
              <w:spacing w:after="0" w:line="240" w:lineRule="auto"/>
              <w:rPr>
                <w:b/>
                <w:szCs w:val="24"/>
              </w:rPr>
            </w:pPr>
            <w:r w:rsidRPr="0030449E">
              <w:rPr>
                <w:b/>
                <w:szCs w:val="24"/>
              </w:rPr>
              <w:t>Company Name</w:t>
            </w:r>
          </w:p>
        </w:tc>
        <w:tc>
          <w:tcPr>
            <w:tcW w:w="6141" w:type="dxa"/>
            <w:shd w:val="clear" w:color="auto" w:fill="auto"/>
          </w:tcPr>
          <w:p w:rsidRPr="0030449E" w:rsidR="008421A6" w:rsidP="0030449E" w:rsidRDefault="008421A6" w14:paraId="42C6D796" wp14:textId="77777777">
            <w:pPr>
              <w:spacing w:after="0" w:line="240" w:lineRule="auto"/>
              <w:rPr>
                <w:szCs w:val="24"/>
              </w:rPr>
            </w:pPr>
          </w:p>
        </w:tc>
      </w:tr>
      <w:tr xmlns:wp14="http://schemas.microsoft.com/office/word/2010/wordml" w:rsidRPr="0030449E" w:rsidR="008421A6" w:rsidTr="0030449E" w14:paraId="157C6316" wp14:textId="77777777">
        <w:trPr>
          <w:trHeight w:val="432"/>
        </w:trPr>
        <w:tc>
          <w:tcPr>
            <w:tcW w:w="2875" w:type="dxa"/>
            <w:shd w:val="clear" w:color="auto" w:fill="E7E6E6"/>
          </w:tcPr>
          <w:p w:rsidRPr="0030449E" w:rsidR="008421A6" w:rsidP="0030449E" w:rsidRDefault="008421A6" w14:paraId="53C997FA" wp14:textId="77777777">
            <w:pPr>
              <w:spacing w:after="0" w:line="240" w:lineRule="auto"/>
              <w:rPr>
                <w:b/>
                <w:szCs w:val="24"/>
              </w:rPr>
            </w:pPr>
            <w:r w:rsidRPr="0030449E">
              <w:rPr>
                <w:b/>
                <w:szCs w:val="24"/>
              </w:rPr>
              <w:t>Address Line 1</w:t>
            </w:r>
          </w:p>
        </w:tc>
        <w:tc>
          <w:tcPr>
            <w:tcW w:w="6141" w:type="dxa"/>
            <w:shd w:val="clear" w:color="auto" w:fill="auto"/>
          </w:tcPr>
          <w:p w:rsidRPr="0030449E" w:rsidR="008421A6" w:rsidP="0030449E" w:rsidRDefault="008421A6" w14:paraId="6E1831B3" wp14:textId="77777777">
            <w:pPr>
              <w:spacing w:after="0" w:line="240" w:lineRule="auto"/>
              <w:rPr>
                <w:szCs w:val="24"/>
              </w:rPr>
            </w:pPr>
          </w:p>
        </w:tc>
      </w:tr>
      <w:tr xmlns:wp14="http://schemas.microsoft.com/office/word/2010/wordml" w:rsidRPr="0030449E" w:rsidR="008421A6" w:rsidTr="0030449E" w14:paraId="4F68A582" wp14:textId="77777777">
        <w:trPr>
          <w:trHeight w:val="432"/>
        </w:trPr>
        <w:tc>
          <w:tcPr>
            <w:tcW w:w="2875" w:type="dxa"/>
            <w:shd w:val="clear" w:color="auto" w:fill="E7E6E6"/>
          </w:tcPr>
          <w:p w:rsidRPr="0030449E" w:rsidR="008421A6" w:rsidP="0030449E" w:rsidRDefault="008421A6" w14:paraId="16CF1E32" wp14:textId="77777777">
            <w:pPr>
              <w:spacing w:after="0" w:line="240" w:lineRule="auto"/>
              <w:rPr>
                <w:b/>
                <w:szCs w:val="24"/>
              </w:rPr>
            </w:pPr>
            <w:r w:rsidRPr="0030449E">
              <w:rPr>
                <w:b/>
                <w:szCs w:val="24"/>
              </w:rPr>
              <w:t>Address Line 2</w:t>
            </w:r>
          </w:p>
        </w:tc>
        <w:tc>
          <w:tcPr>
            <w:tcW w:w="6141" w:type="dxa"/>
            <w:shd w:val="clear" w:color="auto" w:fill="auto"/>
          </w:tcPr>
          <w:p w:rsidRPr="0030449E" w:rsidR="008421A6" w:rsidP="0030449E" w:rsidRDefault="008421A6" w14:paraId="54E11D2A" wp14:textId="77777777">
            <w:pPr>
              <w:spacing w:after="0" w:line="240" w:lineRule="auto"/>
              <w:rPr>
                <w:szCs w:val="24"/>
              </w:rPr>
            </w:pPr>
          </w:p>
        </w:tc>
      </w:tr>
      <w:tr xmlns:wp14="http://schemas.microsoft.com/office/word/2010/wordml" w:rsidRPr="0030449E" w:rsidR="008421A6" w:rsidTr="0030449E" w14:paraId="04F1A648" wp14:textId="77777777">
        <w:trPr>
          <w:trHeight w:val="432"/>
        </w:trPr>
        <w:tc>
          <w:tcPr>
            <w:tcW w:w="2875" w:type="dxa"/>
            <w:shd w:val="clear" w:color="auto" w:fill="E7E6E6"/>
          </w:tcPr>
          <w:p w:rsidRPr="0030449E" w:rsidR="008421A6" w:rsidP="0030449E" w:rsidRDefault="008421A6" w14:paraId="6996FCEC" wp14:textId="77777777">
            <w:pPr>
              <w:spacing w:after="0" w:line="240" w:lineRule="auto"/>
              <w:rPr>
                <w:b/>
                <w:szCs w:val="24"/>
              </w:rPr>
            </w:pPr>
            <w:r w:rsidRPr="0030449E">
              <w:rPr>
                <w:b/>
                <w:szCs w:val="24"/>
              </w:rPr>
              <w:t>Town</w:t>
            </w:r>
          </w:p>
        </w:tc>
        <w:tc>
          <w:tcPr>
            <w:tcW w:w="6141" w:type="dxa"/>
            <w:shd w:val="clear" w:color="auto" w:fill="auto"/>
          </w:tcPr>
          <w:p w:rsidRPr="0030449E" w:rsidR="008421A6" w:rsidP="0030449E" w:rsidRDefault="008421A6" w14:paraId="31126E5D" wp14:textId="77777777">
            <w:pPr>
              <w:spacing w:after="0" w:line="240" w:lineRule="auto"/>
              <w:rPr>
                <w:szCs w:val="24"/>
              </w:rPr>
            </w:pPr>
          </w:p>
        </w:tc>
      </w:tr>
      <w:tr xmlns:wp14="http://schemas.microsoft.com/office/word/2010/wordml" w:rsidRPr="0030449E" w:rsidR="008421A6" w:rsidTr="0030449E" w14:paraId="15AF2E71" wp14:textId="77777777">
        <w:trPr>
          <w:trHeight w:val="432"/>
        </w:trPr>
        <w:tc>
          <w:tcPr>
            <w:tcW w:w="2875" w:type="dxa"/>
            <w:shd w:val="clear" w:color="auto" w:fill="E7E6E6"/>
          </w:tcPr>
          <w:p w:rsidRPr="0030449E" w:rsidR="008421A6" w:rsidP="0030449E" w:rsidRDefault="008421A6" w14:paraId="06AE7489" wp14:textId="77777777">
            <w:pPr>
              <w:spacing w:after="0" w:line="240" w:lineRule="auto"/>
              <w:rPr>
                <w:b/>
                <w:szCs w:val="24"/>
              </w:rPr>
            </w:pPr>
            <w:r w:rsidRPr="0030449E">
              <w:rPr>
                <w:b/>
                <w:szCs w:val="24"/>
              </w:rPr>
              <w:t>County</w:t>
            </w:r>
          </w:p>
        </w:tc>
        <w:tc>
          <w:tcPr>
            <w:tcW w:w="6141" w:type="dxa"/>
            <w:shd w:val="clear" w:color="auto" w:fill="auto"/>
          </w:tcPr>
          <w:p w:rsidRPr="0030449E" w:rsidR="008421A6" w:rsidP="0030449E" w:rsidRDefault="008421A6" w14:paraId="2DE403A5" wp14:textId="77777777">
            <w:pPr>
              <w:spacing w:after="0" w:line="240" w:lineRule="auto"/>
              <w:rPr>
                <w:szCs w:val="24"/>
              </w:rPr>
            </w:pPr>
          </w:p>
        </w:tc>
      </w:tr>
      <w:tr xmlns:wp14="http://schemas.microsoft.com/office/word/2010/wordml" w:rsidRPr="0030449E" w:rsidR="008421A6" w:rsidTr="0030449E" w14:paraId="2312CEE1" wp14:textId="77777777">
        <w:trPr>
          <w:trHeight w:val="432"/>
        </w:trPr>
        <w:tc>
          <w:tcPr>
            <w:tcW w:w="2875" w:type="dxa"/>
            <w:shd w:val="clear" w:color="auto" w:fill="E7E6E6"/>
          </w:tcPr>
          <w:p w:rsidRPr="0030449E" w:rsidR="008421A6" w:rsidP="0030449E" w:rsidRDefault="008421A6" w14:paraId="6D82FC4D" wp14:textId="77777777">
            <w:pPr>
              <w:spacing w:after="0" w:line="240" w:lineRule="auto"/>
              <w:rPr>
                <w:b/>
                <w:szCs w:val="24"/>
              </w:rPr>
            </w:pPr>
            <w:r w:rsidRPr="0030449E">
              <w:rPr>
                <w:b/>
                <w:szCs w:val="24"/>
              </w:rPr>
              <w:t>Postcode</w:t>
            </w:r>
          </w:p>
        </w:tc>
        <w:tc>
          <w:tcPr>
            <w:tcW w:w="6141" w:type="dxa"/>
            <w:shd w:val="clear" w:color="auto" w:fill="auto"/>
          </w:tcPr>
          <w:p w:rsidRPr="0030449E" w:rsidR="008421A6" w:rsidP="0030449E" w:rsidRDefault="008421A6" w14:paraId="62431CDC" wp14:textId="77777777">
            <w:pPr>
              <w:spacing w:after="0" w:line="240" w:lineRule="auto"/>
              <w:rPr>
                <w:szCs w:val="24"/>
              </w:rPr>
            </w:pPr>
          </w:p>
        </w:tc>
      </w:tr>
      <w:tr xmlns:wp14="http://schemas.microsoft.com/office/word/2010/wordml" w:rsidRPr="0030449E" w:rsidR="008421A6" w:rsidTr="0030449E" w14:paraId="0AC65D02" wp14:textId="77777777">
        <w:trPr>
          <w:trHeight w:val="432"/>
        </w:trPr>
        <w:tc>
          <w:tcPr>
            <w:tcW w:w="2875" w:type="dxa"/>
            <w:shd w:val="clear" w:color="auto" w:fill="E7E6E6"/>
          </w:tcPr>
          <w:p w:rsidRPr="0030449E" w:rsidR="008421A6" w:rsidP="0030449E" w:rsidRDefault="008421A6" w14:paraId="0B8C7D0A" wp14:textId="77777777">
            <w:pPr>
              <w:spacing w:after="0" w:line="240" w:lineRule="auto"/>
              <w:rPr>
                <w:b/>
                <w:szCs w:val="24"/>
              </w:rPr>
            </w:pPr>
            <w:r w:rsidRPr="0030449E">
              <w:rPr>
                <w:b/>
                <w:szCs w:val="24"/>
              </w:rPr>
              <w:t>Telephone No.</w:t>
            </w:r>
          </w:p>
        </w:tc>
        <w:tc>
          <w:tcPr>
            <w:tcW w:w="6141" w:type="dxa"/>
            <w:shd w:val="clear" w:color="auto" w:fill="auto"/>
          </w:tcPr>
          <w:p w:rsidRPr="0030449E" w:rsidR="008421A6" w:rsidP="0030449E" w:rsidRDefault="008421A6" w14:paraId="49E398E2" wp14:textId="77777777">
            <w:pPr>
              <w:spacing w:after="0" w:line="240" w:lineRule="auto"/>
              <w:rPr>
                <w:szCs w:val="24"/>
              </w:rPr>
            </w:pPr>
          </w:p>
        </w:tc>
      </w:tr>
      <w:tr xmlns:wp14="http://schemas.microsoft.com/office/word/2010/wordml" w:rsidRPr="0030449E" w:rsidR="008421A6" w:rsidTr="0030449E" w14:paraId="3796EBE0" wp14:textId="77777777">
        <w:trPr>
          <w:trHeight w:val="432"/>
        </w:trPr>
        <w:tc>
          <w:tcPr>
            <w:tcW w:w="2875" w:type="dxa"/>
            <w:shd w:val="clear" w:color="auto" w:fill="E7E6E6"/>
          </w:tcPr>
          <w:p w:rsidRPr="0030449E" w:rsidR="008421A6" w:rsidP="0030449E" w:rsidRDefault="008421A6" w14:paraId="01237AA1" wp14:textId="77777777">
            <w:pPr>
              <w:spacing w:after="0" w:line="240" w:lineRule="auto"/>
              <w:rPr>
                <w:b/>
                <w:szCs w:val="24"/>
              </w:rPr>
            </w:pPr>
            <w:r w:rsidRPr="0030449E">
              <w:rPr>
                <w:b/>
                <w:szCs w:val="24"/>
              </w:rPr>
              <w:t>Contact email</w:t>
            </w:r>
          </w:p>
        </w:tc>
        <w:tc>
          <w:tcPr>
            <w:tcW w:w="6141" w:type="dxa"/>
            <w:shd w:val="clear" w:color="auto" w:fill="auto"/>
          </w:tcPr>
          <w:p w:rsidRPr="0030449E" w:rsidR="008421A6" w:rsidP="0030449E" w:rsidRDefault="008421A6" w14:paraId="16287F21" wp14:textId="77777777">
            <w:pPr>
              <w:spacing w:after="0" w:line="240" w:lineRule="auto"/>
              <w:rPr>
                <w:szCs w:val="24"/>
              </w:rPr>
            </w:pPr>
          </w:p>
        </w:tc>
      </w:tr>
      <w:tr xmlns:wp14="http://schemas.microsoft.com/office/word/2010/wordml" w:rsidRPr="0030449E" w:rsidR="008421A6" w:rsidTr="0030449E" w14:paraId="115C4FA7" wp14:textId="77777777">
        <w:trPr>
          <w:trHeight w:val="432"/>
        </w:trPr>
        <w:tc>
          <w:tcPr>
            <w:tcW w:w="2875" w:type="dxa"/>
            <w:shd w:val="clear" w:color="auto" w:fill="E7E6E6"/>
          </w:tcPr>
          <w:p w:rsidRPr="0030449E" w:rsidR="008421A6" w:rsidP="0030449E" w:rsidRDefault="008421A6" w14:paraId="4ACA643C" wp14:textId="77777777">
            <w:pPr>
              <w:spacing w:after="0" w:line="240" w:lineRule="auto"/>
              <w:rPr>
                <w:b/>
                <w:szCs w:val="24"/>
              </w:rPr>
            </w:pPr>
            <w:r w:rsidRPr="0030449E">
              <w:rPr>
                <w:b/>
                <w:szCs w:val="24"/>
              </w:rPr>
              <w:t>VAT Registration No.</w:t>
            </w:r>
          </w:p>
        </w:tc>
        <w:tc>
          <w:tcPr>
            <w:tcW w:w="6141" w:type="dxa"/>
            <w:shd w:val="clear" w:color="auto" w:fill="auto"/>
          </w:tcPr>
          <w:p w:rsidRPr="0030449E" w:rsidR="008421A6" w:rsidP="0030449E" w:rsidRDefault="008421A6" w14:paraId="5BE93A62" wp14:textId="77777777">
            <w:pPr>
              <w:spacing w:after="0" w:line="240" w:lineRule="auto"/>
              <w:rPr>
                <w:szCs w:val="24"/>
              </w:rPr>
            </w:pPr>
          </w:p>
        </w:tc>
      </w:tr>
    </w:tbl>
    <w:p xmlns:wp14="http://schemas.microsoft.com/office/word/2010/wordml" w:rsidR="00A97605" w:rsidP="009F556F" w:rsidRDefault="00A97605" w14:paraId="384BA73E" wp14:textId="77777777"/>
    <w:p xmlns:wp14="http://schemas.microsoft.com/office/word/2010/wordml" w:rsidR="008421A6" w:rsidP="009F556F" w:rsidRDefault="008421A6" w14:paraId="265A3D82" wp14:textId="77777777">
      <w:pPr>
        <w:rPr>
          <w:b/>
        </w:rPr>
      </w:pPr>
      <w:r>
        <w:rPr>
          <w:b/>
        </w:rPr>
        <w:t>BANK DETAILS (payment will be made by BACS)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4508"/>
      </w:tblGrid>
      <w:tr xmlns:wp14="http://schemas.microsoft.com/office/word/2010/wordml" w:rsidRPr="0030449E" w:rsidR="008421A6" w:rsidTr="0030449E" w14:paraId="49971FB5" wp14:textId="77777777">
        <w:trPr>
          <w:trHeight w:val="432"/>
        </w:trPr>
        <w:tc>
          <w:tcPr>
            <w:tcW w:w="4508" w:type="dxa"/>
            <w:shd w:val="clear" w:color="auto" w:fill="E7E6E6"/>
          </w:tcPr>
          <w:p w:rsidRPr="0030449E" w:rsidR="008421A6" w:rsidP="0030449E" w:rsidRDefault="008421A6" w14:paraId="123F35EB" wp14:textId="77777777">
            <w:pPr>
              <w:spacing w:after="0" w:line="240" w:lineRule="auto"/>
              <w:rPr>
                <w:b/>
                <w:szCs w:val="24"/>
              </w:rPr>
            </w:pPr>
            <w:r w:rsidRPr="0030449E">
              <w:rPr>
                <w:b/>
                <w:szCs w:val="24"/>
              </w:rPr>
              <w:t>Name of Account</w:t>
            </w:r>
          </w:p>
        </w:tc>
        <w:tc>
          <w:tcPr>
            <w:tcW w:w="4508" w:type="dxa"/>
            <w:shd w:val="clear" w:color="auto" w:fill="auto"/>
          </w:tcPr>
          <w:p w:rsidRPr="0030449E" w:rsidR="008421A6" w:rsidP="0030449E" w:rsidRDefault="008421A6" w14:paraId="34B3F2EB" wp14:textId="77777777">
            <w:pPr>
              <w:spacing w:after="0" w:line="240" w:lineRule="auto"/>
              <w:rPr>
                <w:b/>
                <w:szCs w:val="24"/>
              </w:rPr>
            </w:pPr>
          </w:p>
        </w:tc>
      </w:tr>
      <w:tr xmlns:wp14="http://schemas.microsoft.com/office/word/2010/wordml" w:rsidRPr="0030449E" w:rsidR="008421A6" w:rsidTr="0030449E" w14:paraId="3F73F2AD" wp14:textId="77777777">
        <w:trPr>
          <w:trHeight w:val="432"/>
        </w:trPr>
        <w:tc>
          <w:tcPr>
            <w:tcW w:w="4508" w:type="dxa"/>
            <w:shd w:val="clear" w:color="auto" w:fill="E7E6E6"/>
          </w:tcPr>
          <w:p w:rsidRPr="0030449E" w:rsidR="008421A6" w:rsidP="0030449E" w:rsidRDefault="008421A6" w14:paraId="20C19B66" wp14:textId="77777777">
            <w:pPr>
              <w:spacing w:after="0" w:line="240" w:lineRule="auto"/>
              <w:rPr>
                <w:b/>
                <w:szCs w:val="24"/>
              </w:rPr>
            </w:pPr>
            <w:r w:rsidRPr="0030449E">
              <w:rPr>
                <w:b/>
                <w:szCs w:val="24"/>
              </w:rPr>
              <w:t>Sort Code</w:t>
            </w:r>
          </w:p>
        </w:tc>
        <w:tc>
          <w:tcPr>
            <w:tcW w:w="4508" w:type="dxa"/>
            <w:shd w:val="clear" w:color="auto" w:fill="auto"/>
          </w:tcPr>
          <w:p w:rsidRPr="0030449E" w:rsidR="008421A6" w:rsidP="0030449E" w:rsidRDefault="008421A6" w14:paraId="7D34F5C7" wp14:textId="77777777">
            <w:pPr>
              <w:spacing w:after="0" w:line="240" w:lineRule="auto"/>
              <w:rPr>
                <w:b/>
                <w:szCs w:val="24"/>
              </w:rPr>
            </w:pPr>
          </w:p>
        </w:tc>
      </w:tr>
      <w:tr xmlns:wp14="http://schemas.microsoft.com/office/word/2010/wordml" w:rsidRPr="0030449E" w:rsidR="008421A6" w:rsidTr="0030449E" w14:paraId="225F74E0" wp14:textId="77777777">
        <w:trPr>
          <w:trHeight w:val="432"/>
        </w:trPr>
        <w:tc>
          <w:tcPr>
            <w:tcW w:w="4508" w:type="dxa"/>
            <w:shd w:val="clear" w:color="auto" w:fill="E7E6E6"/>
          </w:tcPr>
          <w:p w:rsidRPr="0030449E" w:rsidR="008421A6" w:rsidP="0030449E" w:rsidRDefault="008421A6" w14:paraId="21DE5F86" wp14:textId="77777777">
            <w:pPr>
              <w:spacing w:after="0" w:line="240" w:lineRule="auto"/>
              <w:rPr>
                <w:b/>
                <w:szCs w:val="24"/>
              </w:rPr>
            </w:pPr>
            <w:r w:rsidRPr="0030449E">
              <w:rPr>
                <w:b/>
                <w:szCs w:val="24"/>
              </w:rPr>
              <w:t>Account Number</w:t>
            </w:r>
          </w:p>
        </w:tc>
        <w:tc>
          <w:tcPr>
            <w:tcW w:w="4508" w:type="dxa"/>
            <w:shd w:val="clear" w:color="auto" w:fill="auto"/>
          </w:tcPr>
          <w:p w:rsidRPr="0030449E" w:rsidR="008421A6" w:rsidP="0030449E" w:rsidRDefault="008421A6" w14:paraId="0B4020A7" wp14:textId="77777777">
            <w:pPr>
              <w:spacing w:after="0" w:line="240" w:lineRule="auto"/>
              <w:rPr>
                <w:b/>
                <w:szCs w:val="24"/>
              </w:rPr>
            </w:pPr>
          </w:p>
        </w:tc>
      </w:tr>
      <w:tr xmlns:wp14="http://schemas.microsoft.com/office/word/2010/wordml" w:rsidRPr="0030449E" w:rsidR="008421A6" w:rsidTr="0030449E" w14:paraId="6F3B69C3" wp14:textId="77777777">
        <w:trPr>
          <w:trHeight w:val="432"/>
        </w:trPr>
        <w:tc>
          <w:tcPr>
            <w:tcW w:w="4508" w:type="dxa"/>
            <w:shd w:val="clear" w:color="auto" w:fill="E7E6E6"/>
          </w:tcPr>
          <w:p w:rsidRPr="0030449E" w:rsidR="008421A6" w:rsidP="0030449E" w:rsidRDefault="008421A6" w14:paraId="70811A51" wp14:textId="77777777">
            <w:pPr>
              <w:spacing w:after="0" w:line="240" w:lineRule="auto"/>
              <w:rPr>
                <w:b/>
                <w:szCs w:val="24"/>
              </w:rPr>
            </w:pPr>
            <w:r w:rsidRPr="0030449E">
              <w:rPr>
                <w:b/>
                <w:szCs w:val="24"/>
              </w:rPr>
              <w:t>Reference</w:t>
            </w:r>
          </w:p>
        </w:tc>
        <w:tc>
          <w:tcPr>
            <w:tcW w:w="4508" w:type="dxa"/>
            <w:shd w:val="clear" w:color="auto" w:fill="auto"/>
          </w:tcPr>
          <w:p w:rsidRPr="0030449E" w:rsidR="008421A6" w:rsidP="0030449E" w:rsidRDefault="008421A6" w14:paraId="1D7B270A" wp14:textId="77777777">
            <w:pPr>
              <w:spacing w:after="0" w:line="240" w:lineRule="auto"/>
              <w:rPr>
                <w:b/>
                <w:szCs w:val="24"/>
              </w:rPr>
            </w:pPr>
          </w:p>
        </w:tc>
      </w:tr>
      <w:tr xmlns:wp14="http://schemas.microsoft.com/office/word/2010/wordml" w:rsidRPr="0030449E" w:rsidR="008421A6" w:rsidTr="0030449E" w14:paraId="1A745355" wp14:textId="77777777">
        <w:trPr>
          <w:trHeight w:val="432"/>
        </w:trPr>
        <w:tc>
          <w:tcPr>
            <w:tcW w:w="4508" w:type="dxa"/>
            <w:shd w:val="clear" w:color="auto" w:fill="E7E6E6"/>
          </w:tcPr>
          <w:p w:rsidRPr="0030449E" w:rsidR="008421A6" w:rsidP="0030449E" w:rsidRDefault="008421A6" w14:paraId="20DA099C" wp14:textId="77777777">
            <w:pPr>
              <w:spacing w:after="0" w:line="240" w:lineRule="auto"/>
              <w:rPr>
                <w:b/>
                <w:szCs w:val="24"/>
              </w:rPr>
            </w:pPr>
            <w:r w:rsidRPr="0030449E">
              <w:rPr>
                <w:b/>
                <w:szCs w:val="24"/>
              </w:rPr>
              <w:t>Payment email address</w:t>
            </w:r>
          </w:p>
        </w:tc>
        <w:tc>
          <w:tcPr>
            <w:tcW w:w="4508" w:type="dxa"/>
            <w:shd w:val="clear" w:color="auto" w:fill="auto"/>
          </w:tcPr>
          <w:p w:rsidRPr="0030449E" w:rsidR="008421A6" w:rsidP="0030449E" w:rsidRDefault="008421A6" w14:paraId="4F904CB7" wp14:textId="77777777">
            <w:pPr>
              <w:spacing w:after="0" w:line="240" w:lineRule="auto"/>
              <w:rPr>
                <w:b/>
                <w:szCs w:val="24"/>
              </w:rPr>
            </w:pPr>
          </w:p>
        </w:tc>
      </w:tr>
    </w:tbl>
    <w:p xmlns:wp14="http://schemas.microsoft.com/office/word/2010/wordml" w:rsidRPr="008421A6" w:rsidR="008421A6" w:rsidP="009F556F" w:rsidRDefault="008421A6" w14:paraId="06971CD3" wp14:textId="77777777">
      <w:pPr>
        <w:rPr>
          <w:b/>
          <w:szCs w:val="24"/>
        </w:rPr>
      </w:pPr>
    </w:p>
    <w:p xmlns:wp14="http://schemas.microsoft.com/office/word/2010/wordml" w:rsidRPr="008421A6" w:rsidR="00A97605" w:rsidP="009F556F" w:rsidRDefault="008421A6" w14:paraId="1698FD7F" wp14:textId="77777777">
      <w:pPr>
        <w:rPr>
          <w:b/>
          <w:szCs w:val="24"/>
          <w:u w:val="single"/>
        </w:rPr>
      </w:pPr>
      <w:r w:rsidRPr="008421A6">
        <w:rPr>
          <w:b/>
          <w:szCs w:val="24"/>
          <w:u w:val="single"/>
        </w:rPr>
        <w:t>AUTHORISATION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8"/>
        <w:gridCol w:w="4500"/>
        <w:gridCol w:w="987"/>
        <w:gridCol w:w="2541"/>
      </w:tblGrid>
      <w:tr xmlns:wp14="http://schemas.microsoft.com/office/word/2010/wordml" w:rsidRPr="0030449E" w:rsidR="008421A6" w:rsidTr="210130F0" w14:paraId="5BE8F460" wp14:textId="77777777">
        <w:trPr>
          <w:trHeight w:val="432"/>
        </w:trPr>
        <w:tc>
          <w:tcPr>
            <w:tcW w:w="9016" w:type="dxa"/>
            <w:gridSpan w:val="4"/>
            <w:shd w:val="clear" w:color="auto" w:fill="auto"/>
            <w:tcMar/>
          </w:tcPr>
          <w:p w:rsidRPr="0030449E" w:rsidR="008421A6" w:rsidP="210130F0" w:rsidRDefault="008421A6" w14:paraId="57BBC804" wp14:textId="643880B0">
            <w:pPr>
              <w:spacing w:after="0" w:line="240" w:lineRule="auto"/>
              <w:rPr>
                <w:b w:val="1"/>
                <w:bCs w:val="1"/>
              </w:rPr>
            </w:pPr>
            <w:r w:rsidRPr="210130F0" w:rsidR="008421A6">
              <w:rPr>
                <w:b w:val="1"/>
                <w:bCs w:val="1"/>
              </w:rPr>
              <w:t>Please sign and return the completed form</w:t>
            </w:r>
            <w:r w:rsidRPr="210130F0" w:rsidR="008421A6">
              <w:rPr>
                <w:b w:val="1"/>
                <w:bCs w:val="1"/>
              </w:rPr>
              <w:t xml:space="preserve"> to </w:t>
            </w:r>
            <w:hyperlink r:id="Rb1001eba94464265">
              <w:r w:rsidRPr="210130F0" w:rsidR="2CE4F846">
                <w:rPr>
                  <w:rStyle w:val="Hyperlink"/>
                  <w:b w:val="1"/>
                  <w:bCs w:val="1"/>
                </w:rPr>
                <w:t>katherinenewman@derbyshirelpc.co.uk</w:t>
              </w:r>
            </w:hyperlink>
            <w:r w:rsidRPr="210130F0" w:rsidR="2CE4F846">
              <w:rPr>
                <w:b w:val="1"/>
                <w:bCs w:val="1"/>
              </w:rPr>
              <w:t xml:space="preserve"> </w:t>
            </w:r>
          </w:p>
        </w:tc>
      </w:tr>
      <w:tr xmlns:wp14="http://schemas.microsoft.com/office/word/2010/wordml" w:rsidRPr="0030449E" w:rsidR="008421A6" w:rsidTr="210130F0" w14:paraId="0994636B" wp14:textId="77777777">
        <w:trPr>
          <w:trHeight w:val="432"/>
        </w:trPr>
        <w:tc>
          <w:tcPr>
            <w:tcW w:w="1075" w:type="dxa"/>
            <w:shd w:val="clear" w:color="auto" w:fill="E7E6E6" w:themeFill="background2"/>
            <w:tcMar/>
          </w:tcPr>
          <w:p w:rsidRPr="0030449E" w:rsidR="008421A6" w:rsidP="0030449E" w:rsidRDefault="008421A6" w14:paraId="4CCB031D" wp14:textId="77777777">
            <w:pPr>
              <w:spacing w:after="0" w:line="240" w:lineRule="auto"/>
              <w:rPr>
                <w:b/>
                <w:szCs w:val="24"/>
              </w:rPr>
            </w:pPr>
            <w:r w:rsidRPr="0030449E">
              <w:rPr>
                <w:b/>
                <w:szCs w:val="24"/>
              </w:rPr>
              <w:t>Signature</w:t>
            </w:r>
          </w:p>
        </w:tc>
        <w:tc>
          <w:tcPr>
            <w:tcW w:w="4500" w:type="dxa"/>
            <w:shd w:val="clear" w:color="auto" w:fill="auto"/>
            <w:tcMar/>
          </w:tcPr>
          <w:p w:rsidRPr="0030449E" w:rsidR="008421A6" w:rsidP="0030449E" w:rsidRDefault="008421A6" w14:paraId="2A1F701D" wp14:textId="77777777">
            <w:pPr>
              <w:spacing w:after="0" w:line="240" w:lineRule="auto"/>
              <w:rPr>
                <w:b/>
                <w:szCs w:val="24"/>
              </w:rPr>
            </w:pPr>
          </w:p>
        </w:tc>
        <w:tc>
          <w:tcPr>
            <w:tcW w:w="900" w:type="dxa"/>
            <w:shd w:val="clear" w:color="auto" w:fill="E7E6E6" w:themeFill="background2"/>
            <w:tcMar/>
          </w:tcPr>
          <w:p w:rsidRPr="0030449E" w:rsidR="008421A6" w:rsidP="0030449E" w:rsidRDefault="008421A6" w14:paraId="491072FA" wp14:textId="77777777">
            <w:pPr>
              <w:spacing w:after="0" w:line="240" w:lineRule="auto"/>
              <w:rPr>
                <w:b/>
                <w:szCs w:val="24"/>
              </w:rPr>
            </w:pPr>
            <w:r w:rsidRPr="0030449E">
              <w:rPr>
                <w:b/>
                <w:szCs w:val="24"/>
              </w:rPr>
              <w:t>Date</w:t>
            </w:r>
          </w:p>
        </w:tc>
        <w:tc>
          <w:tcPr>
            <w:tcW w:w="2541" w:type="dxa"/>
            <w:shd w:val="clear" w:color="auto" w:fill="auto"/>
            <w:tcMar/>
          </w:tcPr>
          <w:p w:rsidRPr="0030449E" w:rsidR="008421A6" w:rsidP="0030449E" w:rsidRDefault="008421A6" w14:paraId="03EFCA41" wp14:textId="77777777">
            <w:pPr>
              <w:spacing w:after="0" w:line="240" w:lineRule="auto"/>
              <w:rPr>
                <w:b/>
                <w:szCs w:val="24"/>
              </w:rPr>
            </w:pPr>
          </w:p>
        </w:tc>
      </w:tr>
      <w:tr xmlns:wp14="http://schemas.microsoft.com/office/word/2010/wordml" w:rsidRPr="0030449E" w:rsidR="008421A6" w:rsidTr="210130F0" w14:paraId="400F5D06" wp14:textId="77777777">
        <w:trPr>
          <w:trHeight w:val="432"/>
        </w:trPr>
        <w:tc>
          <w:tcPr>
            <w:tcW w:w="1075" w:type="dxa"/>
            <w:shd w:val="clear" w:color="auto" w:fill="E7E6E6" w:themeFill="background2"/>
            <w:tcMar/>
          </w:tcPr>
          <w:p w:rsidRPr="0030449E" w:rsidR="008421A6" w:rsidP="0030449E" w:rsidRDefault="008421A6" w14:paraId="5EF8972E" wp14:textId="77777777">
            <w:pPr>
              <w:spacing w:after="0" w:line="240" w:lineRule="auto"/>
              <w:rPr>
                <w:b/>
                <w:szCs w:val="24"/>
              </w:rPr>
            </w:pPr>
            <w:r w:rsidRPr="0030449E">
              <w:rPr>
                <w:b/>
                <w:szCs w:val="24"/>
              </w:rPr>
              <w:t>Position</w:t>
            </w:r>
          </w:p>
        </w:tc>
        <w:tc>
          <w:tcPr>
            <w:tcW w:w="4500" w:type="dxa"/>
            <w:shd w:val="clear" w:color="auto" w:fill="auto"/>
            <w:tcMar/>
          </w:tcPr>
          <w:p w:rsidRPr="0030449E" w:rsidR="008421A6" w:rsidP="0030449E" w:rsidRDefault="008421A6" w14:paraId="5F96A722" wp14:textId="77777777">
            <w:pPr>
              <w:spacing w:after="0" w:line="240" w:lineRule="auto"/>
              <w:rPr>
                <w:b/>
                <w:szCs w:val="24"/>
              </w:rPr>
            </w:pPr>
          </w:p>
        </w:tc>
        <w:tc>
          <w:tcPr>
            <w:tcW w:w="900" w:type="dxa"/>
            <w:shd w:val="clear" w:color="auto" w:fill="E7E6E6" w:themeFill="background2"/>
            <w:tcMar/>
          </w:tcPr>
          <w:p w:rsidRPr="0030449E" w:rsidR="008421A6" w:rsidP="0030449E" w:rsidRDefault="008421A6" w14:paraId="2376408D" wp14:textId="77777777">
            <w:pPr>
              <w:spacing w:after="0" w:line="240" w:lineRule="auto"/>
              <w:rPr>
                <w:b/>
                <w:szCs w:val="24"/>
              </w:rPr>
            </w:pPr>
            <w:r w:rsidRPr="0030449E">
              <w:rPr>
                <w:b/>
                <w:szCs w:val="24"/>
              </w:rPr>
              <w:t>Contact No.</w:t>
            </w:r>
          </w:p>
        </w:tc>
        <w:tc>
          <w:tcPr>
            <w:tcW w:w="2541" w:type="dxa"/>
            <w:shd w:val="clear" w:color="auto" w:fill="auto"/>
            <w:tcMar/>
          </w:tcPr>
          <w:p w:rsidRPr="0030449E" w:rsidR="008421A6" w:rsidP="0030449E" w:rsidRDefault="008421A6" w14:paraId="5B95CD12" wp14:textId="77777777">
            <w:pPr>
              <w:spacing w:after="0" w:line="240" w:lineRule="auto"/>
              <w:rPr>
                <w:b/>
                <w:szCs w:val="24"/>
              </w:rPr>
            </w:pPr>
          </w:p>
        </w:tc>
      </w:tr>
    </w:tbl>
    <w:p xmlns:wp14="http://schemas.microsoft.com/office/word/2010/wordml" w:rsidR="00491689" w:rsidP="009F556F" w:rsidRDefault="00491689" w14:paraId="5220BBB2" wp14:textId="77777777">
      <w:pPr>
        <w:rPr>
          <w:b/>
          <w:szCs w:val="24"/>
        </w:rPr>
      </w:pPr>
    </w:p>
    <w:p xmlns:wp14="http://schemas.microsoft.com/office/word/2010/wordml" w:rsidR="00491689" w:rsidP="009F556F" w:rsidRDefault="00491689" w14:paraId="13CB595B" wp14:textId="77777777">
      <w:pPr>
        <w:rPr>
          <w:b/>
          <w:szCs w:val="24"/>
        </w:rPr>
      </w:pPr>
    </w:p>
    <w:p xmlns:wp14="http://schemas.microsoft.com/office/word/2010/wordml" w:rsidRPr="00491689" w:rsidR="00344B41" w:rsidP="009F556F" w:rsidRDefault="00670A65" w14:paraId="7C904C44" wp14:textId="77777777">
      <w:pPr>
        <w:rPr>
          <w:b/>
          <w:szCs w:val="24"/>
        </w:rPr>
      </w:pPr>
      <w:r w:rsidRPr="00491689">
        <w:rPr>
          <w:b/>
          <w:sz w:val="40"/>
          <w:szCs w:val="40"/>
        </w:rPr>
        <w:t xml:space="preserve">Appendix </w:t>
      </w:r>
      <w:r w:rsidRPr="00491689" w:rsidR="00B2741B">
        <w:rPr>
          <w:b/>
          <w:sz w:val="40"/>
          <w:szCs w:val="40"/>
        </w:rPr>
        <w:t>2</w:t>
      </w:r>
      <w:r w:rsidRPr="00491689" w:rsidR="00344B41">
        <w:rPr>
          <w:b/>
          <w:sz w:val="40"/>
          <w:szCs w:val="40"/>
        </w:rPr>
        <w:tab/>
      </w:r>
      <w:r w:rsidRPr="00491689" w:rsidR="00344B41">
        <w:rPr>
          <w:b/>
          <w:sz w:val="40"/>
          <w:szCs w:val="40"/>
        </w:rPr>
        <w:tab/>
      </w:r>
    </w:p>
    <w:p xmlns:wp14="http://schemas.microsoft.com/office/word/2010/wordml" w:rsidRPr="00491689" w:rsidR="00491689" w:rsidP="00491689" w:rsidRDefault="00491689" w14:paraId="7CA004F1" wp14:textId="77777777">
      <w:pPr>
        <w:rPr>
          <w:b/>
          <w:bCs/>
          <w:sz w:val="36"/>
          <w:szCs w:val="36"/>
        </w:rPr>
      </w:pPr>
      <w:r w:rsidRPr="00491689">
        <w:rPr>
          <w:b/>
          <w:bCs/>
          <w:sz w:val="36"/>
          <w:szCs w:val="36"/>
          <w:shd w:val="clear" w:color="auto" w:fill="FFFFFF"/>
        </w:rPr>
        <w:t>Supporting Self-management for Joint Pain in Community Pharmacy</w:t>
      </w:r>
    </w:p>
    <w:p xmlns:wp14="http://schemas.microsoft.com/office/word/2010/wordml" w:rsidRPr="00344B41" w:rsidR="00344B41" w:rsidP="009F556F" w:rsidRDefault="00344B41" w14:paraId="725996E6" wp14:textId="77777777">
      <w:pPr>
        <w:rPr>
          <w:b/>
          <w:szCs w:val="24"/>
        </w:rPr>
      </w:pPr>
      <w:r>
        <w:rPr>
          <w:b/>
          <w:sz w:val="32"/>
          <w:szCs w:val="32"/>
        </w:rPr>
        <w:t>SIGNED AGREEMENT</w:t>
      </w:r>
    </w:p>
    <w:p xmlns:wp14="http://schemas.microsoft.com/office/word/2010/wordml" w:rsidR="00344B41" w:rsidP="009F556F" w:rsidRDefault="00344B41" w14:paraId="118D3135" wp14:textId="77777777">
      <w:pPr>
        <w:rPr>
          <w:b/>
        </w:rPr>
      </w:pPr>
      <w:r>
        <w:rPr>
          <w:b/>
        </w:rPr>
        <w:t>On behalf of (Pharmacy Name and Address)</w:t>
      </w:r>
    </w:p>
    <w:p xmlns:wp14="http://schemas.microsoft.com/office/word/2010/wordml" w:rsidR="00344B41" w:rsidP="009F556F" w:rsidRDefault="00344B41" w14:paraId="6D9C8D39" wp14:textId="77777777">
      <w:pPr>
        <w:rPr>
          <w:b/>
        </w:rPr>
      </w:pPr>
    </w:p>
    <w:p xmlns:wp14="http://schemas.microsoft.com/office/word/2010/wordml" w:rsidR="00344B41" w:rsidP="009F556F" w:rsidRDefault="00344B41" w14:paraId="1A6C7A50" wp14:textId="77777777">
      <w:pPr>
        <w:rPr>
          <w:b/>
        </w:rPr>
      </w:pPr>
      <w:r>
        <w:rPr>
          <w:b/>
        </w:rPr>
        <w:t>………………………………………………………………………………………………………………………………………………………</w:t>
      </w:r>
      <w:r w:rsidR="00D5562A">
        <w:rPr>
          <w:b/>
        </w:rPr>
        <w:t>.</w:t>
      </w:r>
    </w:p>
    <w:p xmlns:wp14="http://schemas.microsoft.com/office/word/2010/wordml" w:rsidR="003A394A" w:rsidP="009F556F" w:rsidRDefault="003A394A" w14:paraId="675E05EE" wp14:textId="77777777">
      <w:pPr>
        <w:rPr>
          <w:b/>
        </w:rPr>
      </w:pPr>
    </w:p>
    <w:p xmlns:wp14="http://schemas.microsoft.com/office/word/2010/wordml" w:rsidR="00344B41" w:rsidP="009F556F" w:rsidRDefault="00344B41" w14:paraId="565D3E2D" wp14:textId="77777777">
      <w:pPr>
        <w:rPr>
          <w:b/>
        </w:rPr>
      </w:pPr>
      <w:r>
        <w:rPr>
          <w:b/>
        </w:rPr>
        <w:t>Contractor Code (F Code)………………………………………………………………………………………………………………..</w:t>
      </w:r>
    </w:p>
    <w:p xmlns:wp14="http://schemas.microsoft.com/office/word/2010/wordml" w:rsidR="00344B41" w:rsidP="009F556F" w:rsidRDefault="00344B41" w14:paraId="55E080DB" wp14:textId="77777777">
      <w:r>
        <w:t>I have read and understood the terms in this service specification</w:t>
      </w:r>
      <w:r w:rsidR="00FA40BD">
        <w:t xml:space="preserve"> and agree to provide the standard of service specified</w:t>
      </w:r>
      <w:r w:rsidR="00E50EB1">
        <w:t>*</w:t>
      </w:r>
      <w:r w:rsidR="00FA40BD">
        <w:t>.</w:t>
      </w:r>
    </w:p>
    <w:p xmlns:wp14="http://schemas.microsoft.com/office/word/2010/wordml" w:rsidR="00FA40BD" w:rsidP="009F556F" w:rsidRDefault="00FA40BD" w14:paraId="01841570" wp14:textId="77777777">
      <w:pPr>
        <w:rPr>
          <w:b/>
        </w:rPr>
      </w:pPr>
      <w:r>
        <w:rPr>
          <w:b/>
        </w:rPr>
        <w:t>Signature…………………………………………………………………………………………………………………………………………</w:t>
      </w:r>
    </w:p>
    <w:p xmlns:wp14="http://schemas.microsoft.com/office/word/2010/wordml" w:rsidR="00FA40BD" w:rsidP="009F556F" w:rsidRDefault="00FA40BD" w14:paraId="2FC17F8B" wp14:textId="77777777">
      <w:pPr>
        <w:rPr>
          <w:b/>
        </w:rPr>
      </w:pPr>
    </w:p>
    <w:p xmlns:wp14="http://schemas.microsoft.com/office/word/2010/wordml" w:rsidR="00FA40BD" w:rsidP="009F556F" w:rsidRDefault="00FA40BD" w14:paraId="7410DEAE" wp14:textId="77777777">
      <w:pPr>
        <w:rPr>
          <w:b/>
        </w:rPr>
      </w:pPr>
      <w:r>
        <w:rPr>
          <w:b/>
        </w:rPr>
        <w:t>Print name………………………………………………………………………………………………………………………………………</w:t>
      </w:r>
    </w:p>
    <w:p xmlns:wp14="http://schemas.microsoft.com/office/word/2010/wordml" w:rsidR="00FA40BD" w:rsidP="009F556F" w:rsidRDefault="00FA40BD" w14:paraId="0A4F7224" wp14:textId="77777777">
      <w:pPr>
        <w:rPr>
          <w:b/>
        </w:rPr>
      </w:pPr>
    </w:p>
    <w:p xmlns:wp14="http://schemas.microsoft.com/office/word/2010/wordml" w:rsidR="00FA40BD" w:rsidP="009F556F" w:rsidRDefault="00FA40BD" w14:paraId="3CEF0511" wp14:textId="77777777">
      <w:pPr>
        <w:rPr>
          <w:b/>
        </w:rPr>
      </w:pPr>
      <w:r>
        <w:rPr>
          <w:b/>
        </w:rPr>
        <w:t>Designation……………………………………………………………………………………</w:t>
      </w:r>
      <w:r w:rsidR="00E50EB1">
        <w:rPr>
          <w:b/>
        </w:rPr>
        <w:t xml:space="preserve">    </w:t>
      </w:r>
      <w:r>
        <w:rPr>
          <w:b/>
        </w:rPr>
        <w:t>Date…………………………………</w:t>
      </w:r>
    </w:p>
    <w:p xmlns:wp14="http://schemas.microsoft.com/office/word/2010/wordml" w:rsidRPr="00156E66" w:rsidR="00E50EB1" w:rsidP="009F556F" w:rsidRDefault="00E50EB1" w14:paraId="5AE48A43" wp14:textId="77777777">
      <w:pPr>
        <w:pBdr>
          <w:bottom w:val="single" w:color="auto" w:sz="6" w:space="1"/>
        </w:pBdr>
        <w:rPr>
          <w:color w:val="FF0000"/>
        </w:rPr>
      </w:pPr>
    </w:p>
    <w:p xmlns:wp14="http://schemas.microsoft.com/office/word/2010/wordml" w:rsidR="00FA40BD" w:rsidP="009F556F" w:rsidRDefault="00FA40BD" w14:paraId="50F40DEB" wp14:textId="77777777">
      <w:pPr>
        <w:pBdr>
          <w:bottom w:val="single" w:color="auto" w:sz="6" w:space="1"/>
        </w:pBdr>
      </w:pPr>
    </w:p>
    <w:p xmlns:wp14="http://schemas.microsoft.com/office/word/2010/wordml" w:rsidRPr="00491689" w:rsidR="00FA40BD" w:rsidP="009F556F" w:rsidRDefault="00FA40BD" w14:paraId="17658BFF" wp14:textId="77777777">
      <w:pPr>
        <w:rPr>
          <w:b/>
          <w:bCs/>
          <w:color w:val="000000"/>
          <w:sz w:val="56"/>
          <w:szCs w:val="56"/>
        </w:rPr>
      </w:pPr>
      <w:r>
        <w:t xml:space="preserve">On behalf of </w:t>
      </w:r>
      <w:r w:rsidR="0047743F">
        <w:t>NHS England</w:t>
      </w:r>
      <w:r w:rsidR="00B2741B">
        <w:t xml:space="preserve"> &amp; Improvement</w:t>
      </w:r>
      <w:r>
        <w:t>, I commission the above pharmacy to provide the service detailed in this service</w:t>
      </w:r>
      <w:r w:rsidR="00FD0B00">
        <w:t xml:space="preserve"> specification for </w:t>
      </w:r>
      <w:r w:rsidRPr="00491689" w:rsidR="00491689">
        <w:t>Supporting Self-management for Joint Pain in Community</w:t>
      </w:r>
      <w:r w:rsidR="00491689">
        <w:t xml:space="preserve"> </w:t>
      </w:r>
      <w:r w:rsidRPr="00491689" w:rsidR="00491689">
        <w:t>Pharmacy</w:t>
      </w:r>
    </w:p>
    <w:p xmlns:wp14="http://schemas.microsoft.com/office/word/2010/wordml" w:rsidR="00FA40BD" w:rsidP="009F556F" w:rsidRDefault="00FA40BD" w14:paraId="232B3EC3" wp14:textId="77777777">
      <w:pPr>
        <w:rPr>
          <w:b/>
        </w:rPr>
      </w:pPr>
      <w:r>
        <w:rPr>
          <w:b/>
        </w:rPr>
        <w:t xml:space="preserve">Signature (on behalf of </w:t>
      </w:r>
      <w:r w:rsidR="0047743F">
        <w:rPr>
          <w:b/>
        </w:rPr>
        <w:t>NHS</w:t>
      </w:r>
      <w:r w:rsidR="00B2741B">
        <w:rPr>
          <w:b/>
        </w:rPr>
        <w:t>E&amp;I</w:t>
      </w:r>
      <w:r>
        <w:rPr>
          <w:b/>
        </w:rPr>
        <w:t>)………………………………………………………………………………………………</w:t>
      </w:r>
    </w:p>
    <w:p xmlns:wp14="http://schemas.microsoft.com/office/word/2010/wordml" w:rsidR="00FA40BD" w:rsidP="009F556F" w:rsidRDefault="00FA40BD" w14:paraId="77A52294" wp14:textId="77777777">
      <w:pPr>
        <w:rPr>
          <w:b/>
        </w:rPr>
      </w:pPr>
    </w:p>
    <w:p xmlns:wp14="http://schemas.microsoft.com/office/word/2010/wordml" w:rsidR="00FA40BD" w:rsidP="009F556F" w:rsidRDefault="00FA40BD" w14:paraId="4B23C3E2" wp14:textId="77777777">
      <w:pPr>
        <w:rPr>
          <w:b/>
        </w:rPr>
      </w:pPr>
      <w:r>
        <w:rPr>
          <w:b/>
        </w:rPr>
        <w:t>Print name………………………………………………………………………………………………………………………………………</w:t>
      </w:r>
    </w:p>
    <w:p xmlns:wp14="http://schemas.microsoft.com/office/word/2010/wordml" w:rsidR="00FA40BD" w:rsidP="009F556F" w:rsidRDefault="00FA40BD" w14:paraId="007DCDA8" wp14:textId="77777777">
      <w:pPr>
        <w:rPr>
          <w:b/>
        </w:rPr>
      </w:pPr>
    </w:p>
    <w:p xmlns:wp14="http://schemas.microsoft.com/office/word/2010/wordml" w:rsidR="00FA40BD" w:rsidP="009F556F" w:rsidRDefault="00FA40BD" w14:paraId="3B885CC0" wp14:textId="77777777">
      <w:pPr>
        <w:pBdr>
          <w:bottom w:val="single" w:color="auto" w:sz="6" w:space="1"/>
        </w:pBdr>
        <w:rPr>
          <w:b/>
        </w:rPr>
      </w:pPr>
      <w:r>
        <w:rPr>
          <w:b/>
        </w:rPr>
        <w:t>Designation………………………………………...................................         Date…………………………………………..</w:t>
      </w:r>
    </w:p>
    <w:p xmlns:wp14="http://schemas.microsoft.com/office/word/2010/wordml" w:rsidRPr="00FA40BD" w:rsidR="00235B56" w:rsidP="009F556F" w:rsidRDefault="00235B56" w14:paraId="450EA2D7" wp14:textId="77777777">
      <w:pPr>
        <w:pBdr>
          <w:bottom w:val="single" w:color="auto" w:sz="6" w:space="1"/>
        </w:pBdr>
        <w:rPr>
          <w:b/>
        </w:rPr>
      </w:pPr>
    </w:p>
    <w:p xmlns:wp14="http://schemas.microsoft.com/office/word/2010/wordml" w:rsidR="00705268" w:rsidP="009F556F" w:rsidRDefault="00705268" w14:paraId="3DD355C9" wp14:textId="77777777">
      <w:pPr>
        <w:rPr>
          <w:b/>
        </w:rPr>
      </w:pPr>
    </w:p>
    <w:p xmlns:wp14="http://schemas.microsoft.com/office/word/2010/wordml" w:rsidR="00B2741B" w:rsidP="210130F0" w:rsidRDefault="00235B56" w14:paraId="17A94456" wp14:textId="26CC5DC2">
      <w:pPr>
        <w:pStyle w:val="Normal"/>
        <w:bidi w:val="0"/>
        <w:spacing w:before="0" w:beforeAutospacing="off" w:after="160" w:afterAutospacing="off" w:line="360" w:lineRule="auto"/>
        <w:ind w:left="0" w:right="0"/>
        <w:jc w:val="left"/>
        <w:rPr>
          <w:b w:val="1"/>
          <w:bCs w:val="1"/>
        </w:rPr>
      </w:pPr>
      <w:r w:rsidRPr="210130F0" w:rsidR="00235B56">
        <w:rPr>
          <w:b w:val="1"/>
          <w:bCs w:val="1"/>
        </w:rPr>
        <w:t>Please return a signed copy of this form</w:t>
      </w:r>
      <w:r w:rsidRPr="210130F0" w:rsidR="006A6456">
        <w:rPr>
          <w:b w:val="1"/>
          <w:bCs w:val="1"/>
        </w:rPr>
        <w:t xml:space="preserve"> by email</w:t>
      </w:r>
      <w:r w:rsidRPr="210130F0" w:rsidR="00235B56">
        <w:rPr>
          <w:b w:val="1"/>
          <w:bCs w:val="1"/>
        </w:rPr>
        <w:t xml:space="preserve"> </w:t>
      </w:r>
      <w:r w:rsidRPr="210130F0" w:rsidR="00235B56">
        <w:rPr>
          <w:b w:val="1"/>
          <w:bCs w:val="1"/>
        </w:rPr>
        <w:t>to</w:t>
      </w:r>
      <w:r w:rsidRPr="210130F0" w:rsidR="00491689">
        <w:rPr>
          <w:b w:val="1"/>
          <w:bCs w:val="1"/>
        </w:rPr>
        <w:t xml:space="preserve"> </w:t>
      </w:r>
      <w:r w:rsidRPr="210130F0" w:rsidR="2E970753">
        <w:rPr>
          <w:b w:val="1"/>
          <w:bCs w:val="1"/>
        </w:rPr>
        <w:t xml:space="preserve"> </w:t>
      </w:r>
      <w:hyperlink r:id="Ra0b86bde3cef4e9a">
        <w:r w:rsidRPr="210130F0" w:rsidR="2E970753">
          <w:rPr>
            <w:rStyle w:val="Hyperlink"/>
            <w:rFonts w:ascii="Segoe UI" w:hAnsi="Segoe UI" w:eastAsia="Segoe UI" w:cs="Segoe UI"/>
            <w:b w:val="0"/>
            <w:bCs w:val="0"/>
            <w:i w:val="0"/>
            <w:iCs w:val="0"/>
            <w:caps w:val="0"/>
            <w:smallCaps w:val="0"/>
            <w:noProof w:val="0"/>
            <w:sz w:val="21"/>
            <w:szCs w:val="21"/>
            <w:lang w:val="en-GB"/>
          </w:rPr>
          <w:t>sam.kelly12@nhs.net</w:t>
        </w:r>
      </w:hyperlink>
      <w:r w:rsidRPr="210130F0" w:rsidR="2E970753">
        <w:rPr>
          <w:rFonts w:ascii="Segoe UI" w:hAnsi="Segoe UI" w:eastAsia="Segoe UI" w:cs="Segoe UI"/>
          <w:b w:val="0"/>
          <w:bCs w:val="0"/>
          <w:i w:val="0"/>
          <w:iCs w:val="0"/>
          <w:caps w:val="0"/>
          <w:smallCaps w:val="0"/>
          <w:noProof w:val="0"/>
          <w:color w:val="424242"/>
          <w:sz w:val="21"/>
          <w:szCs w:val="21"/>
          <w:lang w:val="en-GB"/>
        </w:rPr>
        <w:t xml:space="preserve"> </w:t>
      </w:r>
      <w:r w:rsidRPr="210130F0" w:rsidR="2E970753">
        <w:rPr>
          <w:rFonts w:ascii="Calibri" w:hAnsi="Calibri" w:eastAsia="Calibri" w:cs="Calibri"/>
          <w:noProof w:val="0"/>
          <w:sz w:val="24"/>
          <w:szCs w:val="24"/>
          <w:lang w:val="en-GB"/>
        </w:rPr>
        <w:t xml:space="preserve">  and </w:t>
      </w:r>
      <w:hyperlink r:id="R157794a4b8864a3a">
        <w:r w:rsidRPr="210130F0" w:rsidR="6F773F37">
          <w:rPr>
            <w:rStyle w:val="Hyperlink"/>
            <w:b w:val="1"/>
            <w:bCs w:val="1"/>
          </w:rPr>
          <w:t>katherinenewman@derbyshirelpc.co.uk</w:t>
        </w:r>
      </w:hyperlink>
      <w:r w:rsidRPr="210130F0" w:rsidR="6F773F37">
        <w:rPr>
          <w:b w:val="1"/>
          <w:bCs w:val="1"/>
        </w:rPr>
        <w:t xml:space="preserve"> </w:t>
      </w:r>
    </w:p>
    <w:p xmlns:wp14="http://schemas.microsoft.com/office/word/2010/wordml" w:rsidRPr="00235B56" w:rsidR="00235B56" w:rsidP="009F556F" w:rsidRDefault="00F33519" w14:paraId="7DB2733A" wp14:textId="77777777">
      <w:pPr>
        <w:rPr>
          <w:b/>
        </w:rPr>
      </w:pPr>
      <w:r>
        <w:rPr>
          <w:noProof/>
        </w:rPr>
        <mc:AlternateContent>
          <mc:Choice Requires="wps">
            <w:drawing>
              <wp:anchor xmlns:wp14="http://schemas.microsoft.com/office/word/2010/wordprocessingDrawing" distT="45720" distB="45720" distL="114300" distR="114300" simplePos="0" relativeHeight="251657216" behindDoc="0" locked="0" layoutInCell="1" allowOverlap="1" wp14:anchorId="6A55E22D" wp14:editId="7777777">
                <wp:simplePos x="0" y="0"/>
                <wp:positionH relativeFrom="column">
                  <wp:posOffset>1905</wp:posOffset>
                </wp:positionH>
                <wp:positionV relativeFrom="paragraph">
                  <wp:posOffset>344170</wp:posOffset>
                </wp:positionV>
                <wp:extent cx="6630670" cy="570230"/>
                <wp:effectExtent l="11430" t="10795" r="635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70230"/>
                        </a:xfrm>
                        <a:prstGeom prst="rect">
                          <a:avLst/>
                        </a:prstGeom>
                        <a:solidFill>
                          <a:srgbClr val="FFFFFF"/>
                        </a:solidFill>
                        <a:ln w="9525">
                          <a:solidFill>
                            <a:srgbClr val="000000"/>
                          </a:solidFill>
                          <a:miter lim="800000"/>
                          <a:headEnd/>
                          <a:tailEnd/>
                        </a:ln>
                      </wps:spPr>
                      <wps:txbx>
                        <w:txbxContent>
                          <w:p xmlns:wp14="http://schemas.microsoft.com/office/word/2010/wordml" w:rsidR="00B52973" w:rsidRDefault="00F33519" w14:paraId="1A81F0B1" wp14:textId="77777777">
                            <w:r w:rsidRPr="00B52973">
                              <w:rPr>
                                <w:noProof/>
                              </w:rPr>
                              <w:drawing>
                                <wp:inline xmlns:wp14="http://schemas.microsoft.com/office/word/2010/wordprocessingDrawing" distT="0" distB="0" distL="0" distR="0" wp14:anchorId="4DB597B8" wp14:editId="7777777">
                                  <wp:extent cx="64579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5795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5D49887">
              <v:shape id="Text Box 2" style="position:absolute;margin-left:.15pt;margin-top:27.1pt;width:522.1pt;height:44.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rLAIAAFc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">
                <v:textbox>
                  <w:txbxContent>
                    <w:p w:rsidR="00B52973" w:rsidRDefault="00F33519" w14:paraId="717AAFBA" wp14:textId="77777777">
                      <w:r w:rsidRPr="00B52973">
                        <w:rPr>
                          <w:noProof/>
                        </w:rPr>
                        <w:drawing>
                          <wp:inline xmlns:wp14="http://schemas.microsoft.com/office/word/2010/wordprocessingDrawing" distT="0" distB="0" distL="0" distR="0" wp14:anchorId="515564C4" wp14:editId="7777777">
                            <wp:extent cx="6457950" cy="400050"/>
                            <wp:effectExtent l="0" t="0" r="0" b="0"/>
                            <wp:docPr id="1473045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57950" cy="400050"/>
                                    </a:xfrm>
                                    <a:prstGeom prst="rect">
                                      <a:avLst/>
                                    </a:prstGeom>
                                    <a:noFill/>
                                    <a:ln>
                                      <a:noFill/>
                                    </a:ln>
                                  </pic:spPr>
                                </pic:pic>
                              </a:graphicData>
                            </a:graphic>
                          </wp:inline>
                        </w:drawing>
                      </w:r>
                    </w:p>
                  </w:txbxContent>
                </v:textbox>
                <w10:wrap type="square"/>
              </v:shape>
            </w:pict>
          </mc:Fallback>
        </mc:AlternateContent>
      </w:r>
      <w:r w:rsidR="00B2741B">
        <w:rPr>
          <w:b/>
        </w:rPr>
        <w:t xml:space="preserve">Upon receipt the relevant module within </w:t>
      </w:r>
      <w:r w:rsidR="00E50EB1">
        <w:rPr>
          <w:b/>
        </w:rPr>
        <w:t>PharmOutcomes</w:t>
      </w:r>
      <w:r w:rsidR="00B2741B">
        <w:rPr>
          <w:b/>
        </w:rPr>
        <w:t xml:space="preserve"> will be activated</w:t>
      </w:r>
      <w:r w:rsidR="00E50EB1">
        <w:rPr>
          <w:b/>
        </w:rPr>
        <w:t xml:space="preserve">.  </w:t>
      </w:r>
    </w:p>
    <w:sectPr w:rsidRPr="00235B56" w:rsidR="00235B56" w:rsidSect="00431DB2">
      <w:headerReference w:type="default" r:id="rId38"/>
      <w:footerReference w:type="default" r:id="rId39"/>
      <w:headerReference w:type="first" r:id="rId40"/>
      <w:footerReference w:type="first" r:id="rId41"/>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E20C7" w:rsidP="007E2C3E" w:rsidRDefault="001E20C7" w14:paraId="1FE2DD96" wp14:textId="77777777">
      <w:pPr>
        <w:spacing w:after="0" w:line="240" w:lineRule="auto"/>
      </w:pPr>
      <w:r>
        <w:separator/>
      </w:r>
    </w:p>
  </w:endnote>
  <w:endnote w:type="continuationSeparator" w:id="0">
    <w:p xmlns:wp14="http://schemas.microsoft.com/office/word/2010/wordml" w:rsidR="001E20C7" w:rsidP="007E2C3E" w:rsidRDefault="001E20C7" w14:paraId="2735753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735F" w:rsidRDefault="0039735F" w14:paraId="4960D8BF" wp14:textId="77777777">
    <w:pPr>
      <w:pStyle w:val="Footer"/>
      <w:jc w:val="right"/>
    </w:pPr>
    <w:r>
      <w:t xml:space="preserve">Page | </w:t>
    </w:r>
    <w:r>
      <w:fldChar w:fldCharType="begin"/>
    </w:r>
    <w:r>
      <w:instrText xml:space="preserve"> PAGE   \* MERGEFORMAT </w:instrText>
    </w:r>
    <w:r>
      <w:fldChar w:fldCharType="separate"/>
    </w:r>
    <w:r w:rsidR="00EF3AAB">
      <w:rPr>
        <w:noProof/>
      </w:rPr>
      <w:t>10</w:t>
    </w:r>
    <w:r>
      <w:rPr>
        <w:noProof/>
      </w:rPr>
      <w:fldChar w:fldCharType="end"/>
    </w:r>
    <w:r>
      <w:t xml:space="preserve"> </w:t>
    </w:r>
  </w:p>
  <w:p xmlns:wp14="http://schemas.microsoft.com/office/word/2010/wordml" w:rsidR="0039735F" w:rsidRDefault="0039735F" w14:paraId="56EE48E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F22A7" w:rsidP="00EF22A7" w:rsidRDefault="00EF22A7" w14:paraId="0BD8274D" wp14:textId="77777777">
    <w:pPr>
      <w:pStyle w:val="Footer"/>
      <w:jc w:val="center"/>
    </w:pPr>
    <w:bookmarkStart w:name="_Hlk477955870" w:id="27"/>
    <w:bookmarkEnd w:id="27"/>
    <w:r w:rsidRPr="007D5D82">
      <w:rPr>
        <w:b/>
      </w:rPr>
      <w:t>NHS England and NHS Improvement</w:t>
    </w:r>
    <w:r w:rsidR="00F33519">
      <w:rPr>
        <w:noProof/>
      </w:rPr>
      <w:drawing>
        <wp:anchor xmlns:wp14="http://schemas.microsoft.com/office/word/2010/wordprocessingDrawing" distT="0" distB="0" distL="114300" distR="114300" simplePos="0" relativeHeight="251657216" behindDoc="1" locked="0" layoutInCell="1" allowOverlap="1" wp14:anchorId="1BAE6FA9" wp14:editId="7777777">
          <wp:simplePos x="0" y="0"/>
          <wp:positionH relativeFrom="page">
            <wp:posOffset>0</wp:posOffset>
          </wp:positionH>
          <wp:positionV relativeFrom="page">
            <wp:posOffset>10107930</wp:posOffset>
          </wp:positionV>
          <wp:extent cx="7560310" cy="473075"/>
          <wp:effectExtent l="0" t="0" r="0" b="0"/>
          <wp:wrapNone/>
          <wp:docPr id="2"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39735F" w:rsidRDefault="0039735F" w14:paraId="2908EB2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E20C7" w:rsidP="007E2C3E" w:rsidRDefault="001E20C7" w14:paraId="07F023C8" wp14:textId="77777777">
      <w:pPr>
        <w:spacing w:after="0" w:line="240" w:lineRule="auto"/>
      </w:pPr>
      <w:r>
        <w:separator/>
      </w:r>
    </w:p>
  </w:footnote>
  <w:footnote w:type="continuationSeparator" w:id="0">
    <w:p xmlns:wp14="http://schemas.microsoft.com/office/word/2010/wordml" w:rsidR="001E20C7" w:rsidP="007E2C3E" w:rsidRDefault="001E20C7" w14:paraId="4BDB549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52973" w:rsidRDefault="00B52973" w14:paraId="2916C19D" wp14:textId="77777777">
    <w:pPr>
      <w:pStyle w:val="Header"/>
    </w:pPr>
  </w:p>
  <w:p xmlns:wp14="http://schemas.microsoft.com/office/word/2010/wordml" w:rsidR="00705268" w:rsidRDefault="00705268" w14:paraId="74869460"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3F71FB" w:rsidRDefault="00F33519" w14:paraId="7518FA35" wp14:textId="77777777">
    <w:pPr>
      <w:pStyle w:val="Header"/>
    </w:pPr>
    <w:r>
      <w:rPr>
        <w:noProof/>
      </w:rPr>
      <w:drawing>
        <wp:anchor xmlns:wp14="http://schemas.microsoft.com/office/word/2010/wordprocessingDrawing" distT="0" distB="0" distL="114300" distR="114300" simplePos="0" relativeHeight="251658240" behindDoc="1" locked="0" layoutInCell="1" allowOverlap="1" wp14:anchorId="50FA4E4E" wp14:editId="7777777">
          <wp:simplePos x="0" y="0"/>
          <wp:positionH relativeFrom="page">
            <wp:posOffset>5762625</wp:posOffset>
          </wp:positionH>
          <wp:positionV relativeFrom="page">
            <wp:posOffset>424815</wp:posOffset>
          </wp:positionV>
          <wp:extent cx="1439545" cy="582930"/>
          <wp:effectExtent l="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3F71FB" w:rsidRDefault="003F71FB" w14:paraId="121FD38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4A"/>
    <w:multiLevelType w:val="hybridMultilevel"/>
    <w:tmpl w:val="42B0C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5230FB"/>
    <w:multiLevelType w:val="hybridMultilevel"/>
    <w:tmpl w:val="6FA69A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792898"/>
    <w:multiLevelType w:val="multilevel"/>
    <w:tmpl w:val="F20C67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C80120"/>
    <w:multiLevelType w:val="hybridMultilevel"/>
    <w:tmpl w:val="BE624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DD75A7"/>
    <w:multiLevelType w:val="hybridMultilevel"/>
    <w:tmpl w:val="C85E3C3E"/>
    <w:lvl w:ilvl="0" w:tplc="64929398">
      <w:start w:val="1"/>
      <w:numFmt w:val="bullet"/>
      <w:lvlText w:val=""/>
      <w:lvlJc w:val="left"/>
      <w:rPr>
        <w:rFonts w:hint="default" w:ascii="Symbol" w:hAnsi="Symbol"/>
        <w:color w:val="00000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723557D"/>
    <w:multiLevelType w:val="hybridMultilevel"/>
    <w:tmpl w:val="D61EB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EC5D1D"/>
    <w:multiLevelType w:val="multilevel"/>
    <w:tmpl w:val="CA84D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7E391B"/>
    <w:multiLevelType w:val="hybridMultilevel"/>
    <w:tmpl w:val="F934D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5B6609"/>
    <w:multiLevelType w:val="hybridMultilevel"/>
    <w:tmpl w:val="7ACED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7A400A"/>
    <w:multiLevelType w:val="hybridMultilevel"/>
    <w:tmpl w:val="DC9E3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E93EAC"/>
    <w:multiLevelType w:val="hybridMultilevel"/>
    <w:tmpl w:val="4F54C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B2486A"/>
    <w:multiLevelType w:val="hybridMultilevel"/>
    <w:tmpl w:val="ABC67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1D0D22"/>
    <w:multiLevelType w:val="hybridMultilevel"/>
    <w:tmpl w:val="F8823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0732D5"/>
    <w:multiLevelType w:val="hybridMultilevel"/>
    <w:tmpl w:val="92AA0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C85D69"/>
    <w:multiLevelType w:val="hybridMultilevel"/>
    <w:tmpl w:val="94D2C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AC75EA"/>
    <w:multiLevelType w:val="hybridMultilevel"/>
    <w:tmpl w:val="8A00B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712527"/>
    <w:multiLevelType w:val="hybridMultilevel"/>
    <w:tmpl w:val="FBE89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29415E"/>
    <w:multiLevelType w:val="hybridMultilevel"/>
    <w:tmpl w:val="F6D84A56"/>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8" w15:restartNumberingAfterBreak="0">
    <w:nsid w:val="46A56BCB"/>
    <w:multiLevelType w:val="hybridMultilevel"/>
    <w:tmpl w:val="5220270C"/>
    <w:lvl w:ilvl="0" w:tplc="08090001">
      <w:start w:val="1"/>
      <w:numFmt w:val="bullet"/>
      <w:lvlText w:val=""/>
      <w:lvlJc w:val="left"/>
      <w:pPr>
        <w:tabs>
          <w:tab w:val="num" w:pos="1440"/>
        </w:tabs>
        <w:ind w:left="144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8CD17FB"/>
    <w:multiLevelType w:val="hybridMultilevel"/>
    <w:tmpl w:val="70502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293A13"/>
    <w:multiLevelType w:val="hybridMultilevel"/>
    <w:tmpl w:val="556ED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4E2FD6"/>
    <w:multiLevelType w:val="hybridMultilevel"/>
    <w:tmpl w:val="AD96D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8450D3B"/>
    <w:multiLevelType w:val="hybridMultilevel"/>
    <w:tmpl w:val="6FFC790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8CA7701"/>
    <w:multiLevelType w:val="hybridMultilevel"/>
    <w:tmpl w:val="41C0BB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C50FDA"/>
    <w:multiLevelType w:val="hybridMultilevel"/>
    <w:tmpl w:val="C728F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5C14F4"/>
    <w:multiLevelType w:val="hybridMultilevel"/>
    <w:tmpl w:val="109C7054"/>
    <w:lvl w:ilvl="0" w:tplc="D9E6E18E">
      <w:start w:val="1"/>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C864049"/>
    <w:multiLevelType w:val="multilevel"/>
    <w:tmpl w:val="A97A2B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964E03"/>
    <w:multiLevelType w:val="hybridMultilevel"/>
    <w:tmpl w:val="24A43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0D0B6D"/>
    <w:multiLevelType w:val="multilevel"/>
    <w:tmpl w:val="3012A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517759A"/>
    <w:multiLevelType w:val="hybridMultilevel"/>
    <w:tmpl w:val="CC6CE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8955CE8"/>
    <w:multiLevelType w:val="hybridMultilevel"/>
    <w:tmpl w:val="FE824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2B6434"/>
    <w:multiLevelType w:val="multilevel"/>
    <w:tmpl w:val="B394A0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360F7E"/>
    <w:multiLevelType w:val="hybridMultilevel"/>
    <w:tmpl w:val="171AA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4B6C2B"/>
    <w:multiLevelType w:val="hybridMultilevel"/>
    <w:tmpl w:val="1D803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EA4EF0"/>
    <w:multiLevelType w:val="hybridMultilevel"/>
    <w:tmpl w:val="4A620C64"/>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35" w15:restartNumberingAfterBreak="0">
    <w:nsid w:val="77140591"/>
    <w:multiLevelType w:val="hybridMultilevel"/>
    <w:tmpl w:val="E1787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22"/>
  </w:num>
  <w:num w:numId="6">
    <w:abstractNumId w:val="23"/>
  </w:num>
  <w:num w:numId="7">
    <w:abstractNumId w:val="21"/>
  </w:num>
  <w:num w:numId="8">
    <w:abstractNumId w:val="26"/>
  </w:num>
  <w:num w:numId="9">
    <w:abstractNumId w:val="17"/>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5"/>
  </w:num>
  <w:num w:numId="12">
    <w:abstractNumId w:val="10"/>
  </w:num>
  <w:num w:numId="13">
    <w:abstractNumId w:val="8"/>
  </w:num>
  <w:num w:numId="14">
    <w:abstractNumId w:val="34"/>
  </w:num>
  <w:num w:numId="15">
    <w:abstractNumId w:val="27"/>
  </w:num>
  <w:num w:numId="16">
    <w:abstractNumId w:val="19"/>
  </w:num>
  <w:num w:numId="17">
    <w:abstractNumId w:val="12"/>
  </w:num>
  <w:num w:numId="18">
    <w:abstractNumId w:val="3"/>
  </w:num>
  <w:num w:numId="19">
    <w:abstractNumId w:val="32"/>
  </w:num>
  <w:num w:numId="20">
    <w:abstractNumId w:val="6"/>
  </w:num>
  <w:num w:numId="21">
    <w:abstractNumId w:val="28"/>
  </w:num>
  <w:num w:numId="22">
    <w:abstractNumId w:val="31"/>
  </w:num>
  <w:num w:numId="23">
    <w:abstractNumId w:val="7"/>
  </w:num>
  <w:num w:numId="24">
    <w:abstractNumId w:val="33"/>
  </w:num>
  <w:num w:numId="25">
    <w:abstractNumId w:val="30"/>
  </w:num>
  <w:num w:numId="26">
    <w:abstractNumId w:val="5"/>
  </w:num>
  <w:num w:numId="27">
    <w:abstractNumId w:val="0"/>
  </w:num>
  <w:num w:numId="28">
    <w:abstractNumId w:val="24"/>
  </w:num>
  <w:num w:numId="29">
    <w:abstractNumId w:val="4"/>
    <w:lvlOverride w:ilvl="0"/>
    <w:lvlOverride w:ilvl="1"/>
    <w:lvlOverride w:ilvl="2"/>
    <w:lvlOverride w:ilvl="3"/>
    <w:lvlOverride w:ilvl="4"/>
    <w:lvlOverride w:ilvl="5"/>
    <w:lvlOverride w:ilvl="6"/>
    <w:lvlOverride w:ilvl="7"/>
    <w:lvlOverride w:ilvl="8"/>
  </w:num>
  <w:num w:numId="30">
    <w:abstractNumId w:val="29"/>
  </w:num>
  <w:num w:numId="31">
    <w:abstractNumId w:val="13"/>
  </w:num>
  <w:num w:numId="32">
    <w:abstractNumId w:val="14"/>
  </w:num>
  <w:num w:numId="33">
    <w:abstractNumId w:val="20"/>
  </w:num>
  <w:num w:numId="34">
    <w:abstractNumId w:val="11"/>
  </w:num>
  <w:num w:numId="35">
    <w:abstractNumId w:val="16"/>
  </w:num>
  <w:num w:numId="36">
    <w:abstractNumId w:val="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3E"/>
    <w:rsid w:val="00012AFA"/>
    <w:rsid w:val="000176A5"/>
    <w:rsid w:val="00017E42"/>
    <w:rsid w:val="0002255E"/>
    <w:rsid w:val="0002356F"/>
    <w:rsid w:val="0003191F"/>
    <w:rsid w:val="00034FF4"/>
    <w:rsid w:val="00037702"/>
    <w:rsid w:val="000417C2"/>
    <w:rsid w:val="00046032"/>
    <w:rsid w:val="000543DE"/>
    <w:rsid w:val="000609BC"/>
    <w:rsid w:val="00064C14"/>
    <w:rsid w:val="0006692F"/>
    <w:rsid w:val="00067F39"/>
    <w:rsid w:val="000744F6"/>
    <w:rsid w:val="000767BD"/>
    <w:rsid w:val="000800C2"/>
    <w:rsid w:val="000809EC"/>
    <w:rsid w:val="00083EF2"/>
    <w:rsid w:val="000841B7"/>
    <w:rsid w:val="0008430A"/>
    <w:rsid w:val="000902FA"/>
    <w:rsid w:val="00096B42"/>
    <w:rsid w:val="000A4C8D"/>
    <w:rsid w:val="000A65A7"/>
    <w:rsid w:val="000B181A"/>
    <w:rsid w:val="000C3BA8"/>
    <w:rsid w:val="000C56EB"/>
    <w:rsid w:val="000D0069"/>
    <w:rsid w:val="000D274C"/>
    <w:rsid w:val="000D2C0B"/>
    <w:rsid w:val="000D5DF4"/>
    <w:rsid w:val="000D5DF9"/>
    <w:rsid w:val="000D628B"/>
    <w:rsid w:val="000E3151"/>
    <w:rsid w:val="000E4CCB"/>
    <w:rsid w:val="000E697D"/>
    <w:rsid w:val="000F0B9E"/>
    <w:rsid w:val="000F5D84"/>
    <w:rsid w:val="00103304"/>
    <w:rsid w:val="00104E28"/>
    <w:rsid w:val="00107094"/>
    <w:rsid w:val="001077C8"/>
    <w:rsid w:val="00114AC6"/>
    <w:rsid w:val="00115254"/>
    <w:rsid w:val="00115527"/>
    <w:rsid w:val="00120046"/>
    <w:rsid w:val="00127607"/>
    <w:rsid w:val="001307FC"/>
    <w:rsid w:val="00133D2F"/>
    <w:rsid w:val="001340FE"/>
    <w:rsid w:val="001354D2"/>
    <w:rsid w:val="001412DC"/>
    <w:rsid w:val="001431C5"/>
    <w:rsid w:val="001516AD"/>
    <w:rsid w:val="0015451D"/>
    <w:rsid w:val="00154AA5"/>
    <w:rsid w:val="00156E66"/>
    <w:rsid w:val="00160DF8"/>
    <w:rsid w:val="00161C58"/>
    <w:rsid w:val="00161CA1"/>
    <w:rsid w:val="00165AC1"/>
    <w:rsid w:val="001661E7"/>
    <w:rsid w:val="00181BB8"/>
    <w:rsid w:val="00185CAF"/>
    <w:rsid w:val="00187F87"/>
    <w:rsid w:val="00190D78"/>
    <w:rsid w:val="0019103B"/>
    <w:rsid w:val="00192AE1"/>
    <w:rsid w:val="0019616B"/>
    <w:rsid w:val="0019695A"/>
    <w:rsid w:val="00197D25"/>
    <w:rsid w:val="001A08FA"/>
    <w:rsid w:val="001A0A8A"/>
    <w:rsid w:val="001A204D"/>
    <w:rsid w:val="001A239B"/>
    <w:rsid w:val="001A2ACF"/>
    <w:rsid w:val="001A6F3E"/>
    <w:rsid w:val="001B2C67"/>
    <w:rsid w:val="001B3FE1"/>
    <w:rsid w:val="001C53BA"/>
    <w:rsid w:val="001C5BEE"/>
    <w:rsid w:val="001C5EBC"/>
    <w:rsid w:val="001D4681"/>
    <w:rsid w:val="001E20C7"/>
    <w:rsid w:val="001E436B"/>
    <w:rsid w:val="001E478E"/>
    <w:rsid w:val="001E6ECB"/>
    <w:rsid w:val="001F536B"/>
    <w:rsid w:val="001F5D6E"/>
    <w:rsid w:val="00212BC5"/>
    <w:rsid w:val="00212C74"/>
    <w:rsid w:val="002156F5"/>
    <w:rsid w:val="0021747D"/>
    <w:rsid w:val="00217F6B"/>
    <w:rsid w:val="00221159"/>
    <w:rsid w:val="00223CDB"/>
    <w:rsid w:val="00230F11"/>
    <w:rsid w:val="002330E4"/>
    <w:rsid w:val="00234FB4"/>
    <w:rsid w:val="00235B56"/>
    <w:rsid w:val="00236909"/>
    <w:rsid w:val="00236ABC"/>
    <w:rsid w:val="00237EB3"/>
    <w:rsid w:val="002470A4"/>
    <w:rsid w:val="002504A6"/>
    <w:rsid w:val="0025058C"/>
    <w:rsid w:val="002534ED"/>
    <w:rsid w:val="00256116"/>
    <w:rsid w:val="0025667B"/>
    <w:rsid w:val="00262271"/>
    <w:rsid w:val="002659E5"/>
    <w:rsid w:val="00265A74"/>
    <w:rsid w:val="002661ED"/>
    <w:rsid w:val="00270358"/>
    <w:rsid w:val="00272687"/>
    <w:rsid w:val="00274894"/>
    <w:rsid w:val="002767FE"/>
    <w:rsid w:val="0028201F"/>
    <w:rsid w:val="00282C6A"/>
    <w:rsid w:val="002879AA"/>
    <w:rsid w:val="002A0552"/>
    <w:rsid w:val="002A246B"/>
    <w:rsid w:val="002A4E56"/>
    <w:rsid w:val="002B551C"/>
    <w:rsid w:val="002B5934"/>
    <w:rsid w:val="002B6006"/>
    <w:rsid w:val="002C0781"/>
    <w:rsid w:val="002C55E0"/>
    <w:rsid w:val="002C5818"/>
    <w:rsid w:val="002D40B6"/>
    <w:rsid w:val="002D66F0"/>
    <w:rsid w:val="002E1E88"/>
    <w:rsid w:val="002E4974"/>
    <w:rsid w:val="002F29F8"/>
    <w:rsid w:val="002F56C9"/>
    <w:rsid w:val="002F59FF"/>
    <w:rsid w:val="002F61A7"/>
    <w:rsid w:val="0030449E"/>
    <w:rsid w:val="00305BCA"/>
    <w:rsid w:val="003062BB"/>
    <w:rsid w:val="00310E16"/>
    <w:rsid w:val="003127D3"/>
    <w:rsid w:val="00312F7B"/>
    <w:rsid w:val="0031504D"/>
    <w:rsid w:val="003246AC"/>
    <w:rsid w:val="00325806"/>
    <w:rsid w:val="0032604C"/>
    <w:rsid w:val="0033506A"/>
    <w:rsid w:val="003374BD"/>
    <w:rsid w:val="0034009B"/>
    <w:rsid w:val="00344B41"/>
    <w:rsid w:val="00344D7F"/>
    <w:rsid w:val="0034690D"/>
    <w:rsid w:val="003512AD"/>
    <w:rsid w:val="0035139B"/>
    <w:rsid w:val="00351AD9"/>
    <w:rsid w:val="003627BF"/>
    <w:rsid w:val="00370284"/>
    <w:rsid w:val="003707A0"/>
    <w:rsid w:val="00370A9F"/>
    <w:rsid w:val="00371081"/>
    <w:rsid w:val="00373F2F"/>
    <w:rsid w:val="00375B43"/>
    <w:rsid w:val="00383B5E"/>
    <w:rsid w:val="00384480"/>
    <w:rsid w:val="00384F1A"/>
    <w:rsid w:val="00385732"/>
    <w:rsid w:val="00386261"/>
    <w:rsid w:val="00387030"/>
    <w:rsid w:val="00393470"/>
    <w:rsid w:val="003951E1"/>
    <w:rsid w:val="0039735F"/>
    <w:rsid w:val="003A1DEA"/>
    <w:rsid w:val="003A394A"/>
    <w:rsid w:val="003B04F0"/>
    <w:rsid w:val="003B14D8"/>
    <w:rsid w:val="003B5054"/>
    <w:rsid w:val="003B51B8"/>
    <w:rsid w:val="003B57D6"/>
    <w:rsid w:val="003C0AD5"/>
    <w:rsid w:val="003C46DD"/>
    <w:rsid w:val="003C5F55"/>
    <w:rsid w:val="003C6559"/>
    <w:rsid w:val="003D0FD0"/>
    <w:rsid w:val="003D4EC4"/>
    <w:rsid w:val="003D7ADF"/>
    <w:rsid w:val="003E0717"/>
    <w:rsid w:val="003E64D5"/>
    <w:rsid w:val="003F58A3"/>
    <w:rsid w:val="003F71FB"/>
    <w:rsid w:val="004005D1"/>
    <w:rsid w:val="00400D15"/>
    <w:rsid w:val="00401667"/>
    <w:rsid w:val="00404EE5"/>
    <w:rsid w:val="004066A4"/>
    <w:rsid w:val="00407944"/>
    <w:rsid w:val="00410829"/>
    <w:rsid w:val="00411545"/>
    <w:rsid w:val="004148E3"/>
    <w:rsid w:val="00414E01"/>
    <w:rsid w:val="00417BF8"/>
    <w:rsid w:val="00430B05"/>
    <w:rsid w:val="00431A40"/>
    <w:rsid w:val="00431DB2"/>
    <w:rsid w:val="004369B0"/>
    <w:rsid w:val="00437A1F"/>
    <w:rsid w:val="00440393"/>
    <w:rsid w:val="00442334"/>
    <w:rsid w:val="0044534F"/>
    <w:rsid w:val="00452397"/>
    <w:rsid w:val="004559F7"/>
    <w:rsid w:val="0046441E"/>
    <w:rsid w:val="00467C96"/>
    <w:rsid w:val="0047255B"/>
    <w:rsid w:val="004727F1"/>
    <w:rsid w:val="00476674"/>
    <w:rsid w:val="0047743F"/>
    <w:rsid w:val="00480915"/>
    <w:rsid w:val="00491689"/>
    <w:rsid w:val="00495477"/>
    <w:rsid w:val="00496AD5"/>
    <w:rsid w:val="004A3E5E"/>
    <w:rsid w:val="004B21C8"/>
    <w:rsid w:val="004B33DF"/>
    <w:rsid w:val="004B4D10"/>
    <w:rsid w:val="004B5693"/>
    <w:rsid w:val="004B7178"/>
    <w:rsid w:val="004C3CF6"/>
    <w:rsid w:val="004C4315"/>
    <w:rsid w:val="004C6930"/>
    <w:rsid w:val="004D1375"/>
    <w:rsid w:val="004D3760"/>
    <w:rsid w:val="004E0682"/>
    <w:rsid w:val="004E0C4E"/>
    <w:rsid w:val="004E2D0C"/>
    <w:rsid w:val="004E2FEC"/>
    <w:rsid w:val="004E40D5"/>
    <w:rsid w:val="004E6BF1"/>
    <w:rsid w:val="004F2FE4"/>
    <w:rsid w:val="004F314F"/>
    <w:rsid w:val="004F5E56"/>
    <w:rsid w:val="004F6E42"/>
    <w:rsid w:val="0050195D"/>
    <w:rsid w:val="00505BFF"/>
    <w:rsid w:val="0050614E"/>
    <w:rsid w:val="0050735E"/>
    <w:rsid w:val="00514712"/>
    <w:rsid w:val="005167D8"/>
    <w:rsid w:val="005245D9"/>
    <w:rsid w:val="00526844"/>
    <w:rsid w:val="005307B1"/>
    <w:rsid w:val="005310FA"/>
    <w:rsid w:val="005342A8"/>
    <w:rsid w:val="00536974"/>
    <w:rsid w:val="00541A11"/>
    <w:rsid w:val="005460AF"/>
    <w:rsid w:val="005473AE"/>
    <w:rsid w:val="00547F7A"/>
    <w:rsid w:val="00552CDC"/>
    <w:rsid w:val="00554346"/>
    <w:rsid w:val="00555577"/>
    <w:rsid w:val="00555D7E"/>
    <w:rsid w:val="005577BF"/>
    <w:rsid w:val="00564743"/>
    <w:rsid w:val="00564D00"/>
    <w:rsid w:val="005715A9"/>
    <w:rsid w:val="00571AB2"/>
    <w:rsid w:val="005750D8"/>
    <w:rsid w:val="005753E6"/>
    <w:rsid w:val="005762DF"/>
    <w:rsid w:val="00576ECC"/>
    <w:rsid w:val="0058026B"/>
    <w:rsid w:val="005824C4"/>
    <w:rsid w:val="00594106"/>
    <w:rsid w:val="005963B3"/>
    <w:rsid w:val="005A6358"/>
    <w:rsid w:val="005A73B9"/>
    <w:rsid w:val="005A7DFE"/>
    <w:rsid w:val="005B20A7"/>
    <w:rsid w:val="005B40B1"/>
    <w:rsid w:val="005B57E6"/>
    <w:rsid w:val="005D0002"/>
    <w:rsid w:val="005D1E18"/>
    <w:rsid w:val="005E2367"/>
    <w:rsid w:val="005E2A7F"/>
    <w:rsid w:val="005E35C1"/>
    <w:rsid w:val="005E3BB7"/>
    <w:rsid w:val="005E74B5"/>
    <w:rsid w:val="00607E19"/>
    <w:rsid w:val="006115BD"/>
    <w:rsid w:val="006126BA"/>
    <w:rsid w:val="00612AEE"/>
    <w:rsid w:val="00612FD1"/>
    <w:rsid w:val="006133BF"/>
    <w:rsid w:val="00614309"/>
    <w:rsid w:val="00617C39"/>
    <w:rsid w:val="00617D9B"/>
    <w:rsid w:val="00622538"/>
    <w:rsid w:val="00623012"/>
    <w:rsid w:val="006244B5"/>
    <w:rsid w:val="0062633A"/>
    <w:rsid w:val="00630247"/>
    <w:rsid w:val="006315AD"/>
    <w:rsid w:val="00637136"/>
    <w:rsid w:val="0064261E"/>
    <w:rsid w:val="006444A9"/>
    <w:rsid w:val="00650714"/>
    <w:rsid w:val="006519F8"/>
    <w:rsid w:val="00653C97"/>
    <w:rsid w:val="00664570"/>
    <w:rsid w:val="006652F0"/>
    <w:rsid w:val="00666295"/>
    <w:rsid w:val="00667664"/>
    <w:rsid w:val="00670A65"/>
    <w:rsid w:val="006804C7"/>
    <w:rsid w:val="00681622"/>
    <w:rsid w:val="0068232A"/>
    <w:rsid w:val="006829E0"/>
    <w:rsid w:val="00683C63"/>
    <w:rsid w:val="006855AC"/>
    <w:rsid w:val="00685EB1"/>
    <w:rsid w:val="0068789A"/>
    <w:rsid w:val="006901C9"/>
    <w:rsid w:val="0069370E"/>
    <w:rsid w:val="00693819"/>
    <w:rsid w:val="00695F57"/>
    <w:rsid w:val="006979B5"/>
    <w:rsid w:val="006A09D9"/>
    <w:rsid w:val="006A143C"/>
    <w:rsid w:val="006A2B27"/>
    <w:rsid w:val="006A572A"/>
    <w:rsid w:val="006A6456"/>
    <w:rsid w:val="006B266B"/>
    <w:rsid w:val="006B3A11"/>
    <w:rsid w:val="006B3C0A"/>
    <w:rsid w:val="006C249C"/>
    <w:rsid w:val="006C3F94"/>
    <w:rsid w:val="006D36CD"/>
    <w:rsid w:val="006E09B4"/>
    <w:rsid w:val="006E338D"/>
    <w:rsid w:val="006E382D"/>
    <w:rsid w:val="006E3A6B"/>
    <w:rsid w:val="006E3ABE"/>
    <w:rsid w:val="006E4103"/>
    <w:rsid w:val="006E4F7B"/>
    <w:rsid w:val="006E5596"/>
    <w:rsid w:val="006E56E5"/>
    <w:rsid w:val="006F0D20"/>
    <w:rsid w:val="006F4AE7"/>
    <w:rsid w:val="006F5A74"/>
    <w:rsid w:val="006F70AB"/>
    <w:rsid w:val="0070342E"/>
    <w:rsid w:val="00705268"/>
    <w:rsid w:val="007061A8"/>
    <w:rsid w:val="0070681E"/>
    <w:rsid w:val="0071010D"/>
    <w:rsid w:val="007111A1"/>
    <w:rsid w:val="007114FF"/>
    <w:rsid w:val="007125E1"/>
    <w:rsid w:val="00713957"/>
    <w:rsid w:val="007230AD"/>
    <w:rsid w:val="00726570"/>
    <w:rsid w:val="00727609"/>
    <w:rsid w:val="00727D8A"/>
    <w:rsid w:val="00732861"/>
    <w:rsid w:val="00732F5B"/>
    <w:rsid w:val="00740693"/>
    <w:rsid w:val="00742A3A"/>
    <w:rsid w:val="00753CA5"/>
    <w:rsid w:val="0075766D"/>
    <w:rsid w:val="00757C6D"/>
    <w:rsid w:val="007610F7"/>
    <w:rsid w:val="007620C9"/>
    <w:rsid w:val="007762BA"/>
    <w:rsid w:val="007814A9"/>
    <w:rsid w:val="00781A80"/>
    <w:rsid w:val="00785018"/>
    <w:rsid w:val="0078765F"/>
    <w:rsid w:val="0079016F"/>
    <w:rsid w:val="00793496"/>
    <w:rsid w:val="00795AD0"/>
    <w:rsid w:val="007A1180"/>
    <w:rsid w:val="007A45C2"/>
    <w:rsid w:val="007A7BE3"/>
    <w:rsid w:val="007B3901"/>
    <w:rsid w:val="007B765C"/>
    <w:rsid w:val="007C2DC8"/>
    <w:rsid w:val="007C4F06"/>
    <w:rsid w:val="007C4FFB"/>
    <w:rsid w:val="007D189E"/>
    <w:rsid w:val="007D27E0"/>
    <w:rsid w:val="007D2C97"/>
    <w:rsid w:val="007E1646"/>
    <w:rsid w:val="007E2C3E"/>
    <w:rsid w:val="007E391D"/>
    <w:rsid w:val="007E4236"/>
    <w:rsid w:val="007F0D85"/>
    <w:rsid w:val="007F4136"/>
    <w:rsid w:val="007F494E"/>
    <w:rsid w:val="007F7E69"/>
    <w:rsid w:val="00802940"/>
    <w:rsid w:val="00807423"/>
    <w:rsid w:val="00815946"/>
    <w:rsid w:val="0081632F"/>
    <w:rsid w:val="00817228"/>
    <w:rsid w:val="00817C69"/>
    <w:rsid w:val="008212FF"/>
    <w:rsid w:val="00826755"/>
    <w:rsid w:val="00831D43"/>
    <w:rsid w:val="00831E71"/>
    <w:rsid w:val="008358F1"/>
    <w:rsid w:val="0083657E"/>
    <w:rsid w:val="00837CD0"/>
    <w:rsid w:val="00841581"/>
    <w:rsid w:val="008421A6"/>
    <w:rsid w:val="00845E6D"/>
    <w:rsid w:val="00847259"/>
    <w:rsid w:val="008521C4"/>
    <w:rsid w:val="008532FB"/>
    <w:rsid w:val="00855E21"/>
    <w:rsid w:val="00856B46"/>
    <w:rsid w:val="00857C15"/>
    <w:rsid w:val="00863676"/>
    <w:rsid w:val="00866B04"/>
    <w:rsid w:val="0086779E"/>
    <w:rsid w:val="00867971"/>
    <w:rsid w:val="00872068"/>
    <w:rsid w:val="0087636C"/>
    <w:rsid w:val="00884957"/>
    <w:rsid w:val="00892DF0"/>
    <w:rsid w:val="00893F19"/>
    <w:rsid w:val="008A0B9F"/>
    <w:rsid w:val="008A2857"/>
    <w:rsid w:val="008A3DDA"/>
    <w:rsid w:val="008A6B4B"/>
    <w:rsid w:val="008A759A"/>
    <w:rsid w:val="008B1821"/>
    <w:rsid w:val="008B549A"/>
    <w:rsid w:val="008C27E6"/>
    <w:rsid w:val="008C3333"/>
    <w:rsid w:val="008D2C87"/>
    <w:rsid w:val="008E1B8F"/>
    <w:rsid w:val="008E2A0C"/>
    <w:rsid w:val="008E7852"/>
    <w:rsid w:val="008F0732"/>
    <w:rsid w:val="008F4320"/>
    <w:rsid w:val="008F501F"/>
    <w:rsid w:val="008F60A7"/>
    <w:rsid w:val="00904EFE"/>
    <w:rsid w:val="009060A0"/>
    <w:rsid w:val="00907DC5"/>
    <w:rsid w:val="009103CF"/>
    <w:rsid w:val="0091447C"/>
    <w:rsid w:val="00916748"/>
    <w:rsid w:val="00917DC9"/>
    <w:rsid w:val="00932235"/>
    <w:rsid w:val="00933D77"/>
    <w:rsid w:val="0094791B"/>
    <w:rsid w:val="00955F08"/>
    <w:rsid w:val="0096133D"/>
    <w:rsid w:val="009625FB"/>
    <w:rsid w:val="00965BB4"/>
    <w:rsid w:val="00965C6F"/>
    <w:rsid w:val="00966608"/>
    <w:rsid w:val="00973823"/>
    <w:rsid w:val="0097562D"/>
    <w:rsid w:val="009775CB"/>
    <w:rsid w:val="0099073C"/>
    <w:rsid w:val="0099290B"/>
    <w:rsid w:val="00993427"/>
    <w:rsid w:val="00994E96"/>
    <w:rsid w:val="009973DA"/>
    <w:rsid w:val="009B1ED3"/>
    <w:rsid w:val="009B573C"/>
    <w:rsid w:val="009B69BB"/>
    <w:rsid w:val="009C3909"/>
    <w:rsid w:val="009D1723"/>
    <w:rsid w:val="009D2163"/>
    <w:rsid w:val="009D2F98"/>
    <w:rsid w:val="009D4998"/>
    <w:rsid w:val="009D6AAB"/>
    <w:rsid w:val="009D74D2"/>
    <w:rsid w:val="009E0177"/>
    <w:rsid w:val="009E4BEA"/>
    <w:rsid w:val="009E57FE"/>
    <w:rsid w:val="009F328F"/>
    <w:rsid w:val="009F556F"/>
    <w:rsid w:val="00A01F67"/>
    <w:rsid w:val="00A07065"/>
    <w:rsid w:val="00A11C48"/>
    <w:rsid w:val="00A132B7"/>
    <w:rsid w:val="00A2241E"/>
    <w:rsid w:val="00A23BCC"/>
    <w:rsid w:val="00A25039"/>
    <w:rsid w:val="00A27100"/>
    <w:rsid w:val="00A31C5A"/>
    <w:rsid w:val="00A32438"/>
    <w:rsid w:val="00A3438A"/>
    <w:rsid w:val="00A40819"/>
    <w:rsid w:val="00A42084"/>
    <w:rsid w:val="00A42FA0"/>
    <w:rsid w:val="00A43FA5"/>
    <w:rsid w:val="00A4523C"/>
    <w:rsid w:val="00A4727D"/>
    <w:rsid w:val="00A47531"/>
    <w:rsid w:val="00A52FFA"/>
    <w:rsid w:val="00A5421C"/>
    <w:rsid w:val="00A56D86"/>
    <w:rsid w:val="00A63FB8"/>
    <w:rsid w:val="00A661A9"/>
    <w:rsid w:val="00A6681A"/>
    <w:rsid w:val="00A6754B"/>
    <w:rsid w:val="00A7354A"/>
    <w:rsid w:val="00A74CB9"/>
    <w:rsid w:val="00A7772D"/>
    <w:rsid w:val="00A8022B"/>
    <w:rsid w:val="00A844C9"/>
    <w:rsid w:val="00A9001C"/>
    <w:rsid w:val="00A90391"/>
    <w:rsid w:val="00A926E7"/>
    <w:rsid w:val="00A95556"/>
    <w:rsid w:val="00A95D14"/>
    <w:rsid w:val="00A97605"/>
    <w:rsid w:val="00AA79B5"/>
    <w:rsid w:val="00AB02BE"/>
    <w:rsid w:val="00AB1211"/>
    <w:rsid w:val="00AB1600"/>
    <w:rsid w:val="00AB4832"/>
    <w:rsid w:val="00AB4BE5"/>
    <w:rsid w:val="00AB5000"/>
    <w:rsid w:val="00AC2C42"/>
    <w:rsid w:val="00AC3092"/>
    <w:rsid w:val="00AC3702"/>
    <w:rsid w:val="00AC4675"/>
    <w:rsid w:val="00AC6F2C"/>
    <w:rsid w:val="00AD2187"/>
    <w:rsid w:val="00AD5602"/>
    <w:rsid w:val="00AD71EF"/>
    <w:rsid w:val="00AD7DF0"/>
    <w:rsid w:val="00AE2ADA"/>
    <w:rsid w:val="00AF2B2C"/>
    <w:rsid w:val="00B0195C"/>
    <w:rsid w:val="00B035F6"/>
    <w:rsid w:val="00B03F8B"/>
    <w:rsid w:val="00B10CD8"/>
    <w:rsid w:val="00B131B7"/>
    <w:rsid w:val="00B17148"/>
    <w:rsid w:val="00B23B2B"/>
    <w:rsid w:val="00B2741B"/>
    <w:rsid w:val="00B27E6F"/>
    <w:rsid w:val="00B30348"/>
    <w:rsid w:val="00B3063A"/>
    <w:rsid w:val="00B400C0"/>
    <w:rsid w:val="00B4048D"/>
    <w:rsid w:val="00B440A5"/>
    <w:rsid w:val="00B52077"/>
    <w:rsid w:val="00B52973"/>
    <w:rsid w:val="00B53131"/>
    <w:rsid w:val="00B53B48"/>
    <w:rsid w:val="00B5439F"/>
    <w:rsid w:val="00B5545A"/>
    <w:rsid w:val="00B5607F"/>
    <w:rsid w:val="00B56EFC"/>
    <w:rsid w:val="00B6109A"/>
    <w:rsid w:val="00B70E74"/>
    <w:rsid w:val="00B73DCC"/>
    <w:rsid w:val="00B74780"/>
    <w:rsid w:val="00B77565"/>
    <w:rsid w:val="00B81605"/>
    <w:rsid w:val="00B828CD"/>
    <w:rsid w:val="00B85C1B"/>
    <w:rsid w:val="00B8695D"/>
    <w:rsid w:val="00B90F61"/>
    <w:rsid w:val="00B91187"/>
    <w:rsid w:val="00B97833"/>
    <w:rsid w:val="00BA67DB"/>
    <w:rsid w:val="00BB0D3B"/>
    <w:rsid w:val="00BB1207"/>
    <w:rsid w:val="00BB355B"/>
    <w:rsid w:val="00BB3D0D"/>
    <w:rsid w:val="00BB4485"/>
    <w:rsid w:val="00BB664B"/>
    <w:rsid w:val="00BB77A2"/>
    <w:rsid w:val="00BC0B3E"/>
    <w:rsid w:val="00BC13C7"/>
    <w:rsid w:val="00BD118E"/>
    <w:rsid w:val="00BD1E15"/>
    <w:rsid w:val="00BD3168"/>
    <w:rsid w:val="00BD6CDA"/>
    <w:rsid w:val="00BE6301"/>
    <w:rsid w:val="00BF0E3A"/>
    <w:rsid w:val="00BF33CE"/>
    <w:rsid w:val="00BF3816"/>
    <w:rsid w:val="00C00D29"/>
    <w:rsid w:val="00C02EAA"/>
    <w:rsid w:val="00C054FE"/>
    <w:rsid w:val="00C067AF"/>
    <w:rsid w:val="00C122DB"/>
    <w:rsid w:val="00C139E7"/>
    <w:rsid w:val="00C15019"/>
    <w:rsid w:val="00C221EA"/>
    <w:rsid w:val="00C237B2"/>
    <w:rsid w:val="00C246C1"/>
    <w:rsid w:val="00C24A11"/>
    <w:rsid w:val="00C251E8"/>
    <w:rsid w:val="00C32198"/>
    <w:rsid w:val="00C33B99"/>
    <w:rsid w:val="00C35652"/>
    <w:rsid w:val="00C37D6E"/>
    <w:rsid w:val="00C412E5"/>
    <w:rsid w:val="00C547F2"/>
    <w:rsid w:val="00C63DD3"/>
    <w:rsid w:val="00C733B5"/>
    <w:rsid w:val="00C7609C"/>
    <w:rsid w:val="00C80EA0"/>
    <w:rsid w:val="00C810A2"/>
    <w:rsid w:val="00C81675"/>
    <w:rsid w:val="00C81F76"/>
    <w:rsid w:val="00C82D57"/>
    <w:rsid w:val="00C84378"/>
    <w:rsid w:val="00C860E3"/>
    <w:rsid w:val="00C864F4"/>
    <w:rsid w:val="00C90A15"/>
    <w:rsid w:val="00C91FF2"/>
    <w:rsid w:val="00C96296"/>
    <w:rsid w:val="00CA25F7"/>
    <w:rsid w:val="00CA53C5"/>
    <w:rsid w:val="00CC07CF"/>
    <w:rsid w:val="00CC1B5D"/>
    <w:rsid w:val="00CC5E9C"/>
    <w:rsid w:val="00CD25BD"/>
    <w:rsid w:val="00CD3B7E"/>
    <w:rsid w:val="00CD3D4C"/>
    <w:rsid w:val="00CD5A43"/>
    <w:rsid w:val="00CD60E6"/>
    <w:rsid w:val="00CD69B8"/>
    <w:rsid w:val="00CE2CF5"/>
    <w:rsid w:val="00CE3333"/>
    <w:rsid w:val="00CE3477"/>
    <w:rsid w:val="00CE4F9C"/>
    <w:rsid w:val="00CE5419"/>
    <w:rsid w:val="00CE69D5"/>
    <w:rsid w:val="00CF4696"/>
    <w:rsid w:val="00D008F6"/>
    <w:rsid w:val="00D103D0"/>
    <w:rsid w:val="00D11E71"/>
    <w:rsid w:val="00D1447F"/>
    <w:rsid w:val="00D20D15"/>
    <w:rsid w:val="00D273CC"/>
    <w:rsid w:val="00D27885"/>
    <w:rsid w:val="00D30283"/>
    <w:rsid w:val="00D31088"/>
    <w:rsid w:val="00D31969"/>
    <w:rsid w:val="00D34E35"/>
    <w:rsid w:val="00D4083E"/>
    <w:rsid w:val="00D4555E"/>
    <w:rsid w:val="00D45C31"/>
    <w:rsid w:val="00D52BF3"/>
    <w:rsid w:val="00D54E92"/>
    <w:rsid w:val="00D5562A"/>
    <w:rsid w:val="00D56B7A"/>
    <w:rsid w:val="00D63B8C"/>
    <w:rsid w:val="00D77BBC"/>
    <w:rsid w:val="00D80D8F"/>
    <w:rsid w:val="00D8306A"/>
    <w:rsid w:val="00D9324C"/>
    <w:rsid w:val="00D974B7"/>
    <w:rsid w:val="00D97B0E"/>
    <w:rsid w:val="00DA02B8"/>
    <w:rsid w:val="00DA4844"/>
    <w:rsid w:val="00DA59F9"/>
    <w:rsid w:val="00DB5C69"/>
    <w:rsid w:val="00DB7601"/>
    <w:rsid w:val="00DC37B8"/>
    <w:rsid w:val="00DE0FB2"/>
    <w:rsid w:val="00DE1F23"/>
    <w:rsid w:val="00DE402C"/>
    <w:rsid w:val="00DF1741"/>
    <w:rsid w:val="00DF5F2D"/>
    <w:rsid w:val="00DF7510"/>
    <w:rsid w:val="00E00974"/>
    <w:rsid w:val="00E03ABD"/>
    <w:rsid w:val="00E070A9"/>
    <w:rsid w:val="00E07BBB"/>
    <w:rsid w:val="00E172C0"/>
    <w:rsid w:val="00E308DA"/>
    <w:rsid w:val="00E3226E"/>
    <w:rsid w:val="00E336A3"/>
    <w:rsid w:val="00E338A8"/>
    <w:rsid w:val="00E3502F"/>
    <w:rsid w:val="00E35649"/>
    <w:rsid w:val="00E439CC"/>
    <w:rsid w:val="00E455FB"/>
    <w:rsid w:val="00E45704"/>
    <w:rsid w:val="00E5034B"/>
    <w:rsid w:val="00E50EB1"/>
    <w:rsid w:val="00E52384"/>
    <w:rsid w:val="00E563DF"/>
    <w:rsid w:val="00E6458C"/>
    <w:rsid w:val="00E76521"/>
    <w:rsid w:val="00E813DF"/>
    <w:rsid w:val="00E8783C"/>
    <w:rsid w:val="00E87997"/>
    <w:rsid w:val="00E87C37"/>
    <w:rsid w:val="00E87F67"/>
    <w:rsid w:val="00E95E59"/>
    <w:rsid w:val="00E9605C"/>
    <w:rsid w:val="00EA0C12"/>
    <w:rsid w:val="00EA15D8"/>
    <w:rsid w:val="00EA4E0F"/>
    <w:rsid w:val="00EB2A9E"/>
    <w:rsid w:val="00EB50C5"/>
    <w:rsid w:val="00EC0522"/>
    <w:rsid w:val="00EC11AE"/>
    <w:rsid w:val="00EC1BEC"/>
    <w:rsid w:val="00EC3591"/>
    <w:rsid w:val="00EC7CA8"/>
    <w:rsid w:val="00ED042E"/>
    <w:rsid w:val="00ED4E13"/>
    <w:rsid w:val="00EE145B"/>
    <w:rsid w:val="00EE168E"/>
    <w:rsid w:val="00EE2622"/>
    <w:rsid w:val="00EE6F5F"/>
    <w:rsid w:val="00EF22A7"/>
    <w:rsid w:val="00EF3AAB"/>
    <w:rsid w:val="00EF5954"/>
    <w:rsid w:val="00F01C6B"/>
    <w:rsid w:val="00F0553F"/>
    <w:rsid w:val="00F10C79"/>
    <w:rsid w:val="00F10D56"/>
    <w:rsid w:val="00F11B5A"/>
    <w:rsid w:val="00F11C02"/>
    <w:rsid w:val="00F17BBE"/>
    <w:rsid w:val="00F30AE5"/>
    <w:rsid w:val="00F33519"/>
    <w:rsid w:val="00F37A31"/>
    <w:rsid w:val="00F42501"/>
    <w:rsid w:val="00F43ADF"/>
    <w:rsid w:val="00F44301"/>
    <w:rsid w:val="00F5179A"/>
    <w:rsid w:val="00F60C29"/>
    <w:rsid w:val="00F6263F"/>
    <w:rsid w:val="00F65A5E"/>
    <w:rsid w:val="00F70AD4"/>
    <w:rsid w:val="00F7356A"/>
    <w:rsid w:val="00F800CB"/>
    <w:rsid w:val="00F8074D"/>
    <w:rsid w:val="00F809C5"/>
    <w:rsid w:val="00F83206"/>
    <w:rsid w:val="00F8459B"/>
    <w:rsid w:val="00F8496D"/>
    <w:rsid w:val="00F85FFA"/>
    <w:rsid w:val="00F8665F"/>
    <w:rsid w:val="00F901E0"/>
    <w:rsid w:val="00F91811"/>
    <w:rsid w:val="00F91AAF"/>
    <w:rsid w:val="00F96885"/>
    <w:rsid w:val="00F97D89"/>
    <w:rsid w:val="00FA272A"/>
    <w:rsid w:val="00FA3F2A"/>
    <w:rsid w:val="00FA40BD"/>
    <w:rsid w:val="00FA5635"/>
    <w:rsid w:val="00FA6C19"/>
    <w:rsid w:val="00FB5312"/>
    <w:rsid w:val="00FB5EEB"/>
    <w:rsid w:val="00FC217E"/>
    <w:rsid w:val="00FC65DD"/>
    <w:rsid w:val="00FD0A46"/>
    <w:rsid w:val="00FD0B00"/>
    <w:rsid w:val="00FD18F3"/>
    <w:rsid w:val="00FD2401"/>
    <w:rsid w:val="00FD5373"/>
    <w:rsid w:val="00FD6172"/>
    <w:rsid w:val="00FD6562"/>
    <w:rsid w:val="00FE0ED6"/>
    <w:rsid w:val="00FE49BF"/>
    <w:rsid w:val="00FE4E60"/>
    <w:rsid w:val="00FE6428"/>
    <w:rsid w:val="00FF3B35"/>
    <w:rsid w:val="00FF4EDD"/>
    <w:rsid w:val="00FF62AB"/>
    <w:rsid w:val="0287FB11"/>
    <w:rsid w:val="07480169"/>
    <w:rsid w:val="07FF6C5E"/>
    <w:rsid w:val="0A020AA8"/>
    <w:rsid w:val="0B5D5310"/>
    <w:rsid w:val="0B7FAA44"/>
    <w:rsid w:val="0F558789"/>
    <w:rsid w:val="1313FA4B"/>
    <w:rsid w:val="17320BED"/>
    <w:rsid w:val="18F65E8D"/>
    <w:rsid w:val="1DC39BE1"/>
    <w:rsid w:val="1E3A753C"/>
    <w:rsid w:val="210130F0"/>
    <w:rsid w:val="22D21E2F"/>
    <w:rsid w:val="23C82C45"/>
    <w:rsid w:val="246711AB"/>
    <w:rsid w:val="26C1D941"/>
    <w:rsid w:val="2CE4F846"/>
    <w:rsid w:val="2E970753"/>
    <w:rsid w:val="2F023782"/>
    <w:rsid w:val="352975B6"/>
    <w:rsid w:val="39A3EBF4"/>
    <w:rsid w:val="3A516485"/>
    <w:rsid w:val="3EC5B1C1"/>
    <w:rsid w:val="3ECA7E0B"/>
    <w:rsid w:val="40664E6C"/>
    <w:rsid w:val="42021ECD"/>
    <w:rsid w:val="448C3AD4"/>
    <w:rsid w:val="50845FBC"/>
    <w:rsid w:val="53FCEFB3"/>
    <w:rsid w:val="553EA882"/>
    <w:rsid w:val="562A7DEF"/>
    <w:rsid w:val="5A51795B"/>
    <w:rsid w:val="5F9F94AA"/>
    <w:rsid w:val="684F75B8"/>
    <w:rsid w:val="68F58D38"/>
    <w:rsid w:val="6C9EA866"/>
    <w:rsid w:val="6E652E6A"/>
    <w:rsid w:val="6EC8254B"/>
    <w:rsid w:val="6F773F37"/>
    <w:rsid w:val="716C41B9"/>
    <w:rsid w:val="71721989"/>
    <w:rsid w:val="7576888D"/>
    <w:rsid w:val="77D2D81D"/>
    <w:rsid w:val="7CB4CC30"/>
    <w:rsid w:val="7D3231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B96962"/>
  <w15:chartTrackingRefBased/>
  <w15:docId w15:val="{3FEE6D46-947B-4E6F-9ECA-09A3451E62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187"/>
    <w:pPr>
      <w:spacing w:after="160" w:line="360" w:lineRule="auto"/>
    </w:pPr>
    <w:rPr>
      <w:sz w:val="24"/>
      <w:szCs w:val="22"/>
      <w:lang w:eastAsia="en-US"/>
    </w:rPr>
  </w:style>
  <w:style w:type="paragraph" w:styleId="Heading1">
    <w:name w:val="heading 1"/>
    <w:basedOn w:val="Normal"/>
    <w:next w:val="Normal"/>
    <w:link w:val="Heading1Char"/>
    <w:uiPriority w:val="99"/>
    <w:qFormat/>
    <w:rsid w:val="00AD2187"/>
    <w:pPr>
      <w:keepNext/>
      <w:spacing w:after="0" w:line="240" w:lineRule="auto"/>
      <w:outlineLvl w:val="0"/>
    </w:pPr>
    <w:rPr>
      <w:rFonts w:ascii="Arial" w:hAnsi="Arial" w:eastAsia="Times New Roman" w:cs="Arial"/>
      <w:b/>
      <w:bCs/>
      <w:sz w:val="32"/>
      <w:szCs w:val="24"/>
    </w:rPr>
  </w:style>
  <w:style w:type="paragraph" w:styleId="Heading2">
    <w:name w:val="heading 2"/>
    <w:basedOn w:val="Normal"/>
    <w:next w:val="Normal"/>
    <w:link w:val="Heading2Char"/>
    <w:uiPriority w:val="99"/>
    <w:qFormat/>
    <w:rsid w:val="00AD2187"/>
    <w:pPr>
      <w:keepNext/>
      <w:spacing w:after="0" w:line="240" w:lineRule="auto"/>
      <w:outlineLvl w:val="1"/>
    </w:pPr>
    <w:rPr>
      <w:rFonts w:ascii="Arial" w:hAnsi="Arial" w:eastAsia="Times New Roman" w:cs="Arial"/>
      <w:b/>
      <w:bCs/>
      <w:szCs w:val="24"/>
    </w:rPr>
  </w:style>
  <w:style w:type="paragraph" w:styleId="Heading3">
    <w:name w:val="heading 3"/>
    <w:basedOn w:val="Normal"/>
    <w:next w:val="Normal"/>
    <w:link w:val="Heading3Char"/>
    <w:uiPriority w:val="99"/>
    <w:qFormat/>
    <w:rsid w:val="0019103B"/>
    <w:pPr>
      <w:keepNext/>
      <w:spacing w:after="0" w:line="240" w:lineRule="auto"/>
      <w:jc w:val="center"/>
      <w:outlineLvl w:val="2"/>
    </w:pPr>
    <w:rPr>
      <w:rFonts w:ascii="Arial" w:hAnsi="Arial" w:eastAsia="Times New Roman" w:cs="Arial"/>
      <w:sz w:val="28"/>
      <w:szCs w:val="24"/>
    </w:rPr>
  </w:style>
  <w:style w:type="paragraph" w:styleId="Heading4">
    <w:name w:val="heading 4"/>
    <w:basedOn w:val="Normal"/>
    <w:next w:val="Normal"/>
    <w:link w:val="Heading4Char"/>
    <w:uiPriority w:val="99"/>
    <w:qFormat/>
    <w:rsid w:val="0019103B"/>
    <w:pPr>
      <w:keepNext/>
      <w:spacing w:after="0" w:line="240" w:lineRule="auto"/>
      <w:jc w:val="both"/>
      <w:outlineLvl w:val="3"/>
    </w:pPr>
    <w:rPr>
      <w:rFonts w:ascii="Arial" w:hAnsi="Arial" w:eastAsia="Times New Roman" w:cs="Arial"/>
      <w:b/>
      <w:bCs/>
      <w:szCs w:val="24"/>
    </w:rPr>
  </w:style>
  <w:style w:type="paragraph" w:styleId="Heading5">
    <w:name w:val="heading 5"/>
    <w:basedOn w:val="Normal"/>
    <w:next w:val="Normal"/>
    <w:link w:val="Heading5Char"/>
    <w:uiPriority w:val="9"/>
    <w:unhideWhenUsed/>
    <w:qFormat/>
    <w:rsid w:val="007D27E0"/>
    <w:pPr>
      <w:spacing w:before="240" w:after="60"/>
      <w:outlineLvl w:val="4"/>
    </w:pPr>
    <w:rPr>
      <w:rFonts w:eastAsia="Times New Roman"/>
      <w:b/>
      <w:bCs/>
      <w:i/>
      <w:i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rsid w:val="00AD2187"/>
    <w:rPr>
      <w:rFonts w:ascii="Arial" w:hAnsi="Arial" w:eastAsia="Times New Roman" w:cs="Arial"/>
      <w:b/>
      <w:bCs/>
      <w:sz w:val="32"/>
      <w:szCs w:val="24"/>
      <w:lang w:eastAsia="en-US"/>
    </w:rPr>
  </w:style>
  <w:style w:type="character" w:styleId="Heading2Char" w:customStyle="1">
    <w:name w:val="Heading 2 Char"/>
    <w:link w:val="Heading2"/>
    <w:uiPriority w:val="99"/>
    <w:rsid w:val="00AD2187"/>
    <w:rPr>
      <w:rFonts w:ascii="Arial" w:hAnsi="Arial" w:eastAsia="Times New Roman" w:cs="Arial"/>
      <w:b/>
      <w:bCs/>
      <w:sz w:val="24"/>
      <w:szCs w:val="24"/>
      <w:lang w:eastAsia="en-US"/>
    </w:rPr>
  </w:style>
  <w:style w:type="character" w:styleId="Heading3Char" w:customStyle="1">
    <w:name w:val="Heading 3 Char"/>
    <w:link w:val="Heading3"/>
    <w:uiPriority w:val="99"/>
    <w:rsid w:val="0019103B"/>
    <w:rPr>
      <w:rFonts w:ascii="Arial" w:hAnsi="Arial" w:eastAsia="Times New Roman" w:cs="Arial"/>
      <w:sz w:val="28"/>
      <w:szCs w:val="24"/>
    </w:rPr>
  </w:style>
  <w:style w:type="character" w:styleId="Heading4Char" w:customStyle="1">
    <w:name w:val="Heading 4 Char"/>
    <w:link w:val="Heading4"/>
    <w:uiPriority w:val="99"/>
    <w:rsid w:val="0019103B"/>
    <w:rPr>
      <w:rFonts w:ascii="Arial" w:hAnsi="Arial" w:eastAsia="Times New Roman" w:cs="Arial"/>
      <w:b/>
      <w:bCs/>
      <w:sz w:val="24"/>
      <w:szCs w:val="24"/>
    </w:rPr>
  </w:style>
  <w:style w:type="paragraph" w:styleId="Header">
    <w:name w:val="header"/>
    <w:basedOn w:val="Normal"/>
    <w:link w:val="HeaderChar"/>
    <w:uiPriority w:val="99"/>
    <w:unhideWhenUsed/>
    <w:rsid w:val="007E2C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2C3E"/>
  </w:style>
  <w:style w:type="paragraph" w:styleId="Footer">
    <w:name w:val="footer"/>
    <w:basedOn w:val="Normal"/>
    <w:link w:val="FooterChar"/>
    <w:uiPriority w:val="99"/>
    <w:unhideWhenUsed/>
    <w:rsid w:val="007E2C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2C3E"/>
  </w:style>
  <w:style w:type="table" w:styleId="TableGrid">
    <w:name w:val="Table Grid"/>
    <w:basedOn w:val="TableNormal"/>
    <w:uiPriority w:val="39"/>
    <w:rsid w:val="007E2C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73823"/>
    <w:pPr>
      <w:ind w:left="720"/>
      <w:contextualSpacing/>
    </w:pPr>
  </w:style>
  <w:style w:type="character" w:styleId="PageNumber">
    <w:name w:val="page number"/>
    <w:uiPriority w:val="99"/>
    <w:rsid w:val="0019103B"/>
    <w:rPr>
      <w:rFonts w:cs="Times New Roman"/>
    </w:rPr>
  </w:style>
  <w:style w:type="paragraph" w:styleId="BodyText">
    <w:name w:val="Body Text"/>
    <w:basedOn w:val="Normal"/>
    <w:link w:val="BodyTextChar"/>
    <w:uiPriority w:val="99"/>
    <w:rsid w:val="0019103B"/>
    <w:pPr>
      <w:spacing w:after="0" w:line="240" w:lineRule="auto"/>
      <w:jc w:val="both"/>
    </w:pPr>
    <w:rPr>
      <w:rFonts w:ascii="Arial" w:hAnsi="Arial" w:eastAsia="Times New Roman" w:cs="Arial"/>
      <w:sz w:val="20"/>
      <w:szCs w:val="24"/>
    </w:rPr>
  </w:style>
  <w:style w:type="character" w:styleId="BodyTextChar" w:customStyle="1">
    <w:name w:val="Body Text Char"/>
    <w:link w:val="BodyText"/>
    <w:uiPriority w:val="99"/>
    <w:rsid w:val="0019103B"/>
    <w:rPr>
      <w:rFonts w:ascii="Arial" w:hAnsi="Arial" w:eastAsia="Times New Roman" w:cs="Arial"/>
      <w:sz w:val="20"/>
      <w:szCs w:val="24"/>
    </w:rPr>
  </w:style>
  <w:style w:type="paragraph" w:styleId="BodyText2">
    <w:name w:val="Body Text 2"/>
    <w:basedOn w:val="Normal"/>
    <w:link w:val="BodyText2Char"/>
    <w:uiPriority w:val="99"/>
    <w:rsid w:val="0019103B"/>
    <w:pPr>
      <w:spacing w:after="0" w:line="240" w:lineRule="auto"/>
    </w:pPr>
    <w:rPr>
      <w:rFonts w:ascii="Arial" w:hAnsi="Arial" w:eastAsia="Times New Roman" w:cs="Arial"/>
      <w:sz w:val="20"/>
      <w:szCs w:val="24"/>
    </w:rPr>
  </w:style>
  <w:style w:type="character" w:styleId="BodyText2Char" w:customStyle="1">
    <w:name w:val="Body Text 2 Char"/>
    <w:link w:val="BodyText2"/>
    <w:uiPriority w:val="99"/>
    <w:rsid w:val="0019103B"/>
    <w:rPr>
      <w:rFonts w:ascii="Arial" w:hAnsi="Arial" w:eastAsia="Times New Roman" w:cs="Arial"/>
      <w:sz w:val="20"/>
      <w:szCs w:val="24"/>
    </w:rPr>
  </w:style>
  <w:style w:type="paragraph" w:styleId="BodyText3">
    <w:name w:val="Body Text 3"/>
    <w:basedOn w:val="Normal"/>
    <w:link w:val="BodyText3Char"/>
    <w:uiPriority w:val="99"/>
    <w:rsid w:val="0019103B"/>
    <w:pPr>
      <w:spacing w:after="0" w:line="240" w:lineRule="auto"/>
      <w:jc w:val="both"/>
    </w:pPr>
    <w:rPr>
      <w:rFonts w:ascii="Arial" w:hAnsi="Arial" w:eastAsia="Times New Roman" w:cs="Arial"/>
      <w:szCs w:val="24"/>
    </w:rPr>
  </w:style>
  <w:style w:type="character" w:styleId="BodyText3Char" w:customStyle="1">
    <w:name w:val="Body Text 3 Char"/>
    <w:link w:val="BodyText3"/>
    <w:uiPriority w:val="99"/>
    <w:rsid w:val="0019103B"/>
    <w:rPr>
      <w:rFonts w:ascii="Arial" w:hAnsi="Arial" w:eastAsia="Times New Roman" w:cs="Arial"/>
      <w:sz w:val="24"/>
      <w:szCs w:val="24"/>
    </w:rPr>
  </w:style>
  <w:style w:type="paragraph" w:styleId="CommentText">
    <w:name w:val="annotation text"/>
    <w:basedOn w:val="Normal"/>
    <w:link w:val="CommentTextChar"/>
    <w:uiPriority w:val="99"/>
    <w:semiHidden/>
    <w:rsid w:val="0019103B"/>
    <w:pPr>
      <w:spacing w:after="0" w:line="240" w:lineRule="auto"/>
    </w:pPr>
    <w:rPr>
      <w:rFonts w:ascii="Times New Roman" w:hAnsi="Times New Roman" w:eastAsia="Times New Roman"/>
      <w:sz w:val="20"/>
      <w:szCs w:val="20"/>
    </w:rPr>
  </w:style>
  <w:style w:type="character" w:styleId="CommentTextChar" w:customStyle="1">
    <w:name w:val="Comment Text Char"/>
    <w:link w:val="CommentText"/>
    <w:uiPriority w:val="99"/>
    <w:semiHidden/>
    <w:rsid w:val="0019103B"/>
    <w:rPr>
      <w:rFonts w:ascii="Times New Roman" w:hAnsi="Times New Roman" w:eastAsia="Times New Roman" w:cs="Times New Roman"/>
      <w:sz w:val="20"/>
      <w:szCs w:val="20"/>
    </w:rPr>
  </w:style>
  <w:style w:type="character" w:styleId="BalloonTextChar" w:customStyle="1">
    <w:name w:val="Balloon Text Char"/>
    <w:link w:val="BalloonText"/>
    <w:uiPriority w:val="99"/>
    <w:semiHidden/>
    <w:rsid w:val="0019103B"/>
    <w:rPr>
      <w:rFonts w:ascii="Tahoma" w:hAnsi="Tahoma" w:eastAsia="Times New Roman" w:cs="Tahoma"/>
      <w:sz w:val="16"/>
      <w:szCs w:val="16"/>
    </w:rPr>
  </w:style>
  <w:style w:type="paragraph" w:styleId="BalloonText">
    <w:name w:val="Balloon Text"/>
    <w:basedOn w:val="Normal"/>
    <w:link w:val="BalloonTextChar"/>
    <w:uiPriority w:val="99"/>
    <w:semiHidden/>
    <w:rsid w:val="0019103B"/>
    <w:pPr>
      <w:spacing w:after="0" w:line="240" w:lineRule="auto"/>
    </w:pPr>
    <w:rPr>
      <w:rFonts w:ascii="Tahoma" w:hAnsi="Tahoma" w:eastAsia="Times New Roman" w:cs="Tahoma"/>
      <w:sz w:val="16"/>
      <w:szCs w:val="16"/>
    </w:rPr>
  </w:style>
  <w:style w:type="paragraph" w:styleId="BodyTextIndent">
    <w:name w:val="Body Text Indent"/>
    <w:basedOn w:val="Normal"/>
    <w:link w:val="BodyTextIndentChar"/>
    <w:uiPriority w:val="99"/>
    <w:rsid w:val="0019103B"/>
    <w:pPr>
      <w:spacing w:after="120" w:line="240" w:lineRule="auto"/>
      <w:ind w:left="283"/>
    </w:pPr>
    <w:rPr>
      <w:rFonts w:ascii="Times New Roman" w:hAnsi="Times New Roman" w:eastAsia="Times New Roman"/>
      <w:szCs w:val="24"/>
    </w:rPr>
  </w:style>
  <w:style w:type="character" w:styleId="BodyTextIndentChar" w:customStyle="1">
    <w:name w:val="Body Text Indent Char"/>
    <w:link w:val="BodyTextIndent"/>
    <w:uiPriority w:val="99"/>
    <w:rsid w:val="0019103B"/>
    <w:rPr>
      <w:rFonts w:ascii="Times New Roman" w:hAnsi="Times New Roman" w:eastAsia="Times New Roman" w:cs="Times New Roman"/>
      <w:sz w:val="24"/>
      <w:szCs w:val="24"/>
    </w:rPr>
  </w:style>
  <w:style w:type="character" w:styleId="Hyperlink">
    <w:name w:val="Hyperlink"/>
    <w:uiPriority w:val="99"/>
    <w:rsid w:val="0019103B"/>
    <w:rPr>
      <w:rFonts w:cs="Times New Roman"/>
      <w:color w:val="0000FF"/>
      <w:u w:val="single"/>
    </w:rPr>
  </w:style>
  <w:style w:type="paragraph" w:styleId="CommentSubject">
    <w:name w:val="annotation subject"/>
    <w:basedOn w:val="CommentText"/>
    <w:next w:val="CommentText"/>
    <w:link w:val="CommentSubjectChar"/>
    <w:uiPriority w:val="99"/>
    <w:rsid w:val="0019103B"/>
    <w:rPr>
      <w:b/>
      <w:bCs/>
    </w:rPr>
  </w:style>
  <w:style w:type="character" w:styleId="CommentSubjectChar" w:customStyle="1">
    <w:name w:val="Comment Subject Char"/>
    <w:link w:val="CommentSubject"/>
    <w:uiPriority w:val="99"/>
    <w:rsid w:val="0019103B"/>
    <w:rPr>
      <w:rFonts w:ascii="Times New Roman" w:hAnsi="Times New Roman" w:eastAsia="Times New Roman" w:cs="Times New Roman"/>
      <w:b/>
      <w:bCs/>
      <w:sz w:val="20"/>
      <w:szCs w:val="20"/>
    </w:rPr>
  </w:style>
  <w:style w:type="paragraph" w:styleId="NoSpacing">
    <w:name w:val="No Spacing"/>
    <w:uiPriority w:val="1"/>
    <w:qFormat/>
    <w:rsid w:val="0019103B"/>
    <w:rPr>
      <w:rFonts w:eastAsia="Times New Roman"/>
      <w:sz w:val="22"/>
      <w:szCs w:val="22"/>
      <w:lang w:eastAsia="en-GB"/>
    </w:rPr>
  </w:style>
  <w:style w:type="paragraph" w:styleId="PlainText">
    <w:name w:val="Plain Text"/>
    <w:basedOn w:val="Normal"/>
    <w:link w:val="PlainTextChar"/>
    <w:uiPriority w:val="99"/>
    <w:rsid w:val="0019103B"/>
    <w:pPr>
      <w:spacing w:after="0" w:line="240" w:lineRule="auto"/>
    </w:pPr>
    <w:rPr>
      <w:rFonts w:ascii="Courier New" w:hAnsi="Courier New" w:eastAsia="Times New Roman" w:cs="Courier New"/>
      <w:sz w:val="20"/>
      <w:szCs w:val="20"/>
      <w:lang w:eastAsia="en-GB"/>
    </w:rPr>
  </w:style>
  <w:style w:type="character" w:styleId="PlainTextChar" w:customStyle="1">
    <w:name w:val="Plain Text Char"/>
    <w:link w:val="PlainText"/>
    <w:uiPriority w:val="99"/>
    <w:rsid w:val="0019103B"/>
    <w:rPr>
      <w:rFonts w:ascii="Courier New" w:hAnsi="Courier New" w:eastAsia="Times New Roman" w:cs="Courier New"/>
      <w:sz w:val="20"/>
      <w:szCs w:val="20"/>
      <w:lang w:eastAsia="en-GB"/>
    </w:rPr>
  </w:style>
  <w:style w:type="character" w:styleId="FollowedHyperlink">
    <w:name w:val="FollowedHyperlink"/>
    <w:uiPriority w:val="99"/>
    <w:rsid w:val="0019103B"/>
    <w:rPr>
      <w:rFonts w:cs="Times New Roman"/>
      <w:color w:val="800080"/>
      <w:u w:val="single"/>
    </w:rPr>
  </w:style>
  <w:style w:type="paragraph" w:styleId="Default" w:customStyle="1">
    <w:name w:val="Default"/>
    <w:rsid w:val="0019103B"/>
    <w:pPr>
      <w:autoSpaceDE w:val="0"/>
      <w:autoSpaceDN w:val="0"/>
      <w:adjustRightInd w:val="0"/>
    </w:pPr>
    <w:rPr>
      <w:rFonts w:ascii="Arial" w:hAnsi="Arial" w:eastAsia="Times New Roman" w:cs="Arial"/>
      <w:color w:val="000000"/>
      <w:sz w:val="24"/>
      <w:szCs w:val="24"/>
      <w:lang w:eastAsia="en-GB"/>
    </w:rPr>
  </w:style>
  <w:style w:type="character" w:styleId="cref2" w:customStyle="1">
    <w:name w:val="cref2"/>
    <w:uiPriority w:val="99"/>
    <w:rsid w:val="0019103B"/>
    <w:rPr>
      <w:rFonts w:cs="Times New Roman"/>
      <w:color w:val="0000FF"/>
    </w:rPr>
  </w:style>
  <w:style w:type="paragraph" w:styleId="NormalWeb">
    <w:name w:val="Normal (Web)"/>
    <w:basedOn w:val="Normal"/>
    <w:uiPriority w:val="99"/>
    <w:rsid w:val="0019103B"/>
    <w:pPr>
      <w:spacing w:before="100" w:beforeAutospacing="1" w:after="75" w:line="240" w:lineRule="auto"/>
    </w:pPr>
    <w:rPr>
      <w:rFonts w:ascii="Times New Roman" w:hAnsi="Times New Roman" w:eastAsia="Times New Roman"/>
      <w:color w:val="000000"/>
      <w:szCs w:val="24"/>
      <w:lang w:eastAsia="en-GB"/>
    </w:rPr>
  </w:style>
  <w:style w:type="character" w:styleId="tgc" w:customStyle="1">
    <w:name w:val="_tgc"/>
    <w:basedOn w:val="DefaultParagraphFont"/>
    <w:rsid w:val="003C6559"/>
  </w:style>
  <w:style w:type="table" w:styleId="TableGridLight1" w:customStyle="1">
    <w:name w:val="Table Grid Light1"/>
    <w:basedOn w:val="TableNormal"/>
    <w:uiPriority w:val="40"/>
    <w:rsid w:val="006A09D9"/>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Caption">
    <w:name w:val="caption"/>
    <w:basedOn w:val="Normal"/>
    <w:next w:val="Normal"/>
    <w:qFormat/>
    <w:rsid w:val="00E3502F"/>
    <w:pPr>
      <w:suppressAutoHyphens/>
      <w:spacing w:after="0" w:line="240" w:lineRule="auto"/>
    </w:pPr>
    <w:rPr>
      <w:rFonts w:ascii="Times New Roman" w:hAnsi="Times New Roman" w:eastAsia="Times New Roman"/>
      <w:b/>
      <w:bCs/>
      <w:szCs w:val="24"/>
      <w:lang w:eastAsia="ar-SA"/>
    </w:rPr>
  </w:style>
  <w:style w:type="character" w:styleId="UnresolvedMention1" w:customStyle="1">
    <w:name w:val="Unresolved Mention1"/>
    <w:uiPriority w:val="99"/>
    <w:semiHidden/>
    <w:unhideWhenUsed/>
    <w:rsid w:val="00EC1BEC"/>
    <w:rPr>
      <w:color w:val="808080"/>
      <w:shd w:val="clear" w:color="auto" w:fill="E6E6E6"/>
    </w:rPr>
  </w:style>
  <w:style w:type="character" w:styleId="getval" w:customStyle="1">
    <w:name w:val="getval"/>
    <w:basedOn w:val="DefaultParagraphFont"/>
    <w:rsid w:val="00693819"/>
  </w:style>
  <w:style w:type="character" w:styleId="UnresolvedMention2" w:customStyle="1">
    <w:name w:val="Unresolved Mention2"/>
    <w:uiPriority w:val="99"/>
    <w:semiHidden/>
    <w:unhideWhenUsed/>
    <w:rsid w:val="001A204D"/>
    <w:rPr>
      <w:color w:val="605E5C"/>
      <w:shd w:val="clear" w:color="auto" w:fill="E1DFDD"/>
    </w:rPr>
  </w:style>
  <w:style w:type="character" w:styleId="CommentReference">
    <w:name w:val="annotation reference"/>
    <w:uiPriority w:val="99"/>
    <w:semiHidden/>
    <w:unhideWhenUsed/>
    <w:rsid w:val="00185CAF"/>
    <w:rPr>
      <w:sz w:val="16"/>
      <w:szCs w:val="16"/>
    </w:rPr>
  </w:style>
  <w:style w:type="paragraph" w:styleId="Revision">
    <w:name w:val="Revision"/>
    <w:hidden/>
    <w:uiPriority w:val="99"/>
    <w:semiHidden/>
    <w:rsid w:val="001307FC"/>
    <w:rPr>
      <w:sz w:val="22"/>
      <w:szCs w:val="22"/>
      <w:lang w:eastAsia="en-US"/>
    </w:rPr>
  </w:style>
  <w:style w:type="character" w:styleId="Strong">
    <w:name w:val="Strong"/>
    <w:uiPriority w:val="22"/>
    <w:qFormat/>
    <w:rsid w:val="001077C8"/>
    <w:rPr>
      <w:b/>
      <w:bCs/>
    </w:rPr>
  </w:style>
  <w:style w:type="character" w:styleId="UnresolvedMention">
    <w:name w:val="Unresolved Mention"/>
    <w:uiPriority w:val="99"/>
    <w:semiHidden/>
    <w:unhideWhenUsed/>
    <w:rsid w:val="00A56D86"/>
    <w:rPr>
      <w:color w:val="605E5C"/>
      <w:shd w:val="clear" w:color="auto" w:fill="E1DFDD"/>
    </w:rPr>
  </w:style>
  <w:style w:type="character" w:styleId="Heading5Char" w:customStyle="1">
    <w:name w:val="Heading 5 Char"/>
    <w:link w:val="Heading5"/>
    <w:uiPriority w:val="9"/>
    <w:rsid w:val="007D27E0"/>
    <w:rPr>
      <w:rFonts w:ascii="Calibri" w:hAnsi="Calibri" w:eastAsia="Times New Roman" w:cs="Times New Roman"/>
      <w:b/>
      <w:bCs/>
      <w:i/>
      <w:iCs/>
      <w:sz w:val="26"/>
      <w:szCs w:val="26"/>
      <w:lang w:eastAsia="en-US"/>
    </w:rPr>
  </w:style>
  <w:style w:type="paragraph" w:styleId="TOCHeading">
    <w:name w:val="TOC Heading"/>
    <w:basedOn w:val="Heading1"/>
    <w:next w:val="Normal"/>
    <w:uiPriority w:val="39"/>
    <w:unhideWhenUsed/>
    <w:qFormat/>
    <w:rsid w:val="007D27E0"/>
    <w:pPr>
      <w:keepLines/>
      <w:spacing w:before="240" w:line="259" w:lineRule="auto"/>
      <w:outlineLvl w:val="9"/>
    </w:pPr>
    <w:rPr>
      <w:rFonts w:ascii="Calibri Light" w:hAnsi="Calibri Light" w:cs="Times New Roman"/>
      <w:b w:val="0"/>
      <w:bCs w:val="0"/>
      <w:color w:val="2F5496"/>
      <w:szCs w:val="32"/>
      <w:lang w:val="en-US"/>
    </w:rPr>
  </w:style>
  <w:style w:type="paragraph" w:styleId="TOC1">
    <w:name w:val="toc 1"/>
    <w:basedOn w:val="Normal"/>
    <w:next w:val="Normal"/>
    <w:autoRedefine/>
    <w:uiPriority w:val="39"/>
    <w:unhideWhenUsed/>
    <w:rsid w:val="007D27E0"/>
  </w:style>
  <w:style w:type="paragraph" w:styleId="paragraph" w:customStyle="1">
    <w:name w:val="paragraph"/>
    <w:basedOn w:val="Normal"/>
    <w:rsid w:val="00AD2187"/>
    <w:pPr>
      <w:spacing w:before="100" w:beforeAutospacing="1" w:after="100" w:afterAutospacing="1" w:line="240" w:lineRule="auto"/>
    </w:pPr>
    <w:rPr>
      <w:rFonts w:ascii="Times New Roman" w:hAnsi="Times New Roman" w:eastAsia="Times New Roman"/>
      <w:szCs w:val="24"/>
      <w:lang w:eastAsia="en-GB"/>
    </w:rPr>
  </w:style>
  <w:style w:type="character" w:styleId="normaltextrun" w:customStyle="1">
    <w:name w:val="normaltextrun"/>
    <w:basedOn w:val="DefaultParagraphFont"/>
    <w:rsid w:val="00AD2187"/>
  </w:style>
  <w:style w:type="character" w:styleId="eop" w:customStyle="1">
    <w:name w:val="eop"/>
    <w:basedOn w:val="DefaultParagraphFont"/>
    <w:rsid w:val="00AD2187"/>
  </w:style>
  <w:style w:type="paragraph" w:styleId="TOC2">
    <w:name w:val="toc 2"/>
    <w:basedOn w:val="Normal"/>
    <w:next w:val="Normal"/>
    <w:autoRedefine/>
    <w:uiPriority w:val="39"/>
    <w:unhideWhenUsed/>
    <w:rsid w:val="00AD2187"/>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469">
      <w:bodyDiv w:val="1"/>
      <w:marLeft w:val="0"/>
      <w:marRight w:val="0"/>
      <w:marTop w:val="0"/>
      <w:marBottom w:val="0"/>
      <w:divBdr>
        <w:top w:val="none" w:sz="0" w:space="0" w:color="auto"/>
        <w:left w:val="none" w:sz="0" w:space="0" w:color="auto"/>
        <w:bottom w:val="none" w:sz="0" w:space="0" w:color="auto"/>
        <w:right w:val="none" w:sz="0" w:space="0" w:color="auto"/>
      </w:divBdr>
    </w:div>
    <w:div w:id="49497390">
      <w:bodyDiv w:val="1"/>
      <w:marLeft w:val="0"/>
      <w:marRight w:val="0"/>
      <w:marTop w:val="0"/>
      <w:marBottom w:val="0"/>
      <w:divBdr>
        <w:top w:val="none" w:sz="0" w:space="0" w:color="auto"/>
        <w:left w:val="none" w:sz="0" w:space="0" w:color="auto"/>
        <w:bottom w:val="none" w:sz="0" w:space="0" w:color="auto"/>
        <w:right w:val="none" w:sz="0" w:space="0" w:color="auto"/>
      </w:divBdr>
    </w:div>
    <w:div w:id="116879192">
      <w:bodyDiv w:val="1"/>
      <w:marLeft w:val="0"/>
      <w:marRight w:val="0"/>
      <w:marTop w:val="0"/>
      <w:marBottom w:val="0"/>
      <w:divBdr>
        <w:top w:val="none" w:sz="0" w:space="0" w:color="auto"/>
        <w:left w:val="none" w:sz="0" w:space="0" w:color="auto"/>
        <w:bottom w:val="none" w:sz="0" w:space="0" w:color="auto"/>
        <w:right w:val="none" w:sz="0" w:space="0" w:color="auto"/>
      </w:divBdr>
    </w:div>
    <w:div w:id="145827307">
      <w:bodyDiv w:val="1"/>
      <w:marLeft w:val="0"/>
      <w:marRight w:val="0"/>
      <w:marTop w:val="0"/>
      <w:marBottom w:val="0"/>
      <w:divBdr>
        <w:top w:val="none" w:sz="0" w:space="0" w:color="auto"/>
        <w:left w:val="none" w:sz="0" w:space="0" w:color="auto"/>
        <w:bottom w:val="none" w:sz="0" w:space="0" w:color="auto"/>
        <w:right w:val="none" w:sz="0" w:space="0" w:color="auto"/>
      </w:divBdr>
    </w:div>
    <w:div w:id="236138717">
      <w:bodyDiv w:val="1"/>
      <w:marLeft w:val="0"/>
      <w:marRight w:val="0"/>
      <w:marTop w:val="0"/>
      <w:marBottom w:val="0"/>
      <w:divBdr>
        <w:top w:val="none" w:sz="0" w:space="0" w:color="auto"/>
        <w:left w:val="none" w:sz="0" w:space="0" w:color="auto"/>
        <w:bottom w:val="none" w:sz="0" w:space="0" w:color="auto"/>
        <w:right w:val="none" w:sz="0" w:space="0" w:color="auto"/>
      </w:divBdr>
      <w:divsChild>
        <w:div w:id="1345547546">
          <w:marLeft w:val="0"/>
          <w:marRight w:val="0"/>
          <w:marTop w:val="0"/>
          <w:marBottom w:val="0"/>
          <w:divBdr>
            <w:top w:val="none" w:sz="0" w:space="0" w:color="auto"/>
            <w:left w:val="none" w:sz="0" w:space="0" w:color="auto"/>
            <w:bottom w:val="none" w:sz="0" w:space="0" w:color="auto"/>
            <w:right w:val="none" w:sz="0" w:space="0" w:color="auto"/>
          </w:divBdr>
        </w:div>
        <w:div w:id="1498231979">
          <w:marLeft w:val="0"/>
          <w:marRight w:val="0"/>
          <w:marTop w:val="0"/>
          <w:marBottom w:val="0"/>
          <w:divBdr>
            <w:top w:val="none" w:sz="0" w:space="0" w:color="auto"/>
            <w:left w:val="none" w:sz="0" w:space="0" w:color="auto"/>
            <w:bottom w:val="none" w:sz="0" w:space="0" w:color="auto"/>
            <w:right w:val="none" w:sz="0" w:space="0" w:color="auto"/>
          </w:divBdr>
        </w:div>
        <w:div w:id="1784835669">
          <w:marLeft w:val="0"/>
          <w:marRight w:val="0"/>
          <w:marTop w:val="0"/>
          <w:marBottom w:val="0"/>
          <w:divBdr>
            <w:top w:val="none" w:sz="0" w:space="0" w:color="auto"/>
            <w:left w:val="none" w:sz="0" w:space="0" w:color="auto"/>
            <w:bottom w:val="none" w:sz="0" w:space="0" w:color="auto"/>
            <w:right w:val="none" w:sz="0" w:space="0" w:color="auto"/>
          </w:divBdr>
        </w:div>
      </w:divsChild>
    </w:div>
    <w:div w:id="317149227">
      <w:bodyDiv w:val="1"/>
      <w:marLeft w:val="0"/>
      <w:marRight w:val="0"/>
      <w:marTop w:val="0"/>
      <w:marBottom w:val="0"/>
      <w:divBdr>
        <w:top w:val="none" w:sz="0" w:space="0" w:color="auto"/>
        <w:left w:val="none" w:sz="0" w:space="0" w:color="auto"/>
        <w:bottom w:val="none" w:sz="0" w:space="0" w:color="auto"/>
        <w:right w:val="none" w:sz="0" w:space="0" w:color="auto"/>
      </w:divBdr>
    </w:div>
    <w:div w:id="373581097">
      <w:bodyDiv w:val="1"/>
      <w:marLeft w:val="0"/>
      <w:marRight w:val="0"/>
      <w:marTop w:val="0"/>
      <w:marBottom w:val="0"/>
      <w:divBdr>
        <w:top w:val="none" w:sz="0" w:space="0" w:color="auto"/>
        <w:left w:val="none" w:sz="0" w:space="0" w:color="auto"/>
        <w:bottom w:val="none" w:sz="0" w:space="0" w:color="auto"/>
        <w:right w:val="none" w:sz="0" w:space="0" w:color="auto"/>
      </w:divBdr>
      <w:divsChild>
        <w:div w:id="2090082283">
          <w:marLeft w:val="0"/>
          <w:marRight w:val="0"/>
          <w:marTop w:val="0"/>
          <w:marBottom w:val="0"/>
          <w:divBdr>
            <w:top w:val="none" w:sz="0" w:space="0" w:color="auto"/>
            <w:left w:val="none" w:sz="0" w:space="0" w:color="auto"/>
            <w:bottom w:val="none" w:sz="0" w:space="0" w:color="auto"/>
            <w:right w:val="none" w:sz="0" w:space="0" w:color="auto"/>
          </w:divBdr>
          <w:divsChild>
            <w:div w:id="1056317612">
              <w:marLeft w:val="0"/>
              <w:marRight w:val="0"/>
              <w:marTop w:val="0"/>
              <w:marBottom w:val="0"/>
              <w:divBdr>
                <w:top w:val="none" w:sz="0" w:space="0" w:color="auto"/>
                <w:left w:val="none" w:sz="0" w:space="0" w:color="auto"/>
                <w:bottom w:val="none" w:sz="0" w:space="0" w:color="auto"/>
                <w:right w:val="none" w:sz="0" w:space="0" w:color="auto"/>
              </w:divBdr>
              <w:divsChild>
                <w:div w:id="10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44391">
      <w:bodyDiv w:val="1"/>
      <w:marLeft w:val="0"/>
      <w:marRight w:val="0"/>
      <w:marTop w:val="0"/>
      <w:marBottom w:val="0"/>
      <w:divBdr>
        <w:top w:val="none" w:sz="0" w:space="0" w:color="auto"/>
        <w:left w:val="none" w:sz="0" w:space="0" w:color="auto"/>
        <w:bottom w:val="none" w:sz="0" w:space="0" w:color="auto"/>
        <w:right w:val="none" w:sz="0" w:space="0" w:color="auto"/>
      </w:divBdr>
    </w:div>
    <w:div w:id="581648756">
      <w:bodyDiv w:val="1"/>
      <w:marLeft w:val="0"/>
      <w:marRight w:val="0"/>
      <w:marTop w:val="0"/>
      <w:marBottom w:val="0"/>
      <w:divBdr>
        <w:top w:val="none" w:sz="0" w:space="0" w:color="auto"/>
        <w:left w:val="none" w:sz="0" w:space="0" w:color="auto"/>
        <w:bottom w:val="none" w:sz="0" w:space="0" w:color="auto"/>
        <w:right w:val="none" w:sz="0" w:space="0" w:color="auto"/>
      </w:divBdr>
    </w:div>
    <w:div w:id="595676523">
      <w:bodyDiv w:val="1"/>
      <w:marLeft w:val="0"/>
      <w:marRight w:val="0"/>
      <w:marTop w:val="0"/>
      <w:marBottom w:val="0"/>
      <w:divBdr>
        <w:top w:val="none" w:sz="0" w:space="0" w:color="auto"/>
        <w:left w:val="none" w:sz="0" w:space="0" w:color="auto"/>
        <w:bottom w:val="none" w:sz="0" w:space="0" w:color="auto"/>
        <w:right w:val="none" w:sz="0" w:space="0" w:color="auto"/>
      </w:divBdr>
      <w:divsChild>
        <w:div w:id="1943223451">
          <w:marLeft w:val="0"/>
          <w:marRight w:val="0"/>
          <w:marTop w:val="0"/>
          <w:marBottom w:val="0"/>
          <w:divBdr>
            <w:top w:val="none" w:sz="0" w:space="0" w:color="auto"/>
            <w:left w:val="none" w:sz="0" w:space="0" w:color="auto"/>
            <w:bottom w:val="none" w:sz="0" w:space="0" w:color="auto"/>
            <w:right w:val="none" w:sz="0" w:space="0" w:color="auto"/>
          </w:divBdr>
          <w:divsChild>
            <w:div w:id="961500326">
              <w:marLeft w:val="0"/>
              <w:marRight w:val="0"/>
              <w:marTop w:val="0"/>
              <w:marBottom w:val="0"/>
              <w:divBdr>
                <w:top w:val="none" w:sz="0" w:space="0" w:color="auto"/>
                <w:left w:val="none" w:sz="0" w:space="0" w:color="auto"/>
                <w:bottom w:val="none" w:sz="0" w:space="0" w:color="auto"/>
                <w:right w:val="none" w:sz="0" w:space="0" w:color="auto"/>
              </w:divBdr>
              <w:divsChild>
                <w:div w:id="9253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7403">
      <w:bodyDiv w:val="1"/>
      <w:marLeft w:val="0"/>
      <w:marRight w:val="0"/>
      <w:marTop w:val="0"/>
      <w:marBottom w:val="0"/>
      <w:divBdr>
        <w:top w:val="none" w:sz="0" w:space="0" w:color="auto"/>
        <w:left w:val="none" w:sz="0" w:space="0" w:color="auto"/>
        <w:bottom w:val="none" w:sz="0" w:space="0" w:color="auto"/>
        <w:right w:val="none" w:sz="0" w:space="0" w:color="auto"/>
      </w:divBdr>
    </w:div>
    <w:div w:id="623275099">
      <w:bodyDiv w:val="1"/>
      <w:marLeft w:val="0"/>
      <w:marRight w:val="0"/>
      <w:marTop w:val="0"/>
      <w:marBottom w:val="0"/>
      <w:divBdr>
        <w:top w:val="none" w:sz="0" w:space="0" w:color="auto"/>
        <w:left w:val="none" w:sz="0" w:space="0" w:color="auto"/>
        <w:bottom w:val="none" w:sz="0" w:space="0" w:color="auto"/>
        <w:right w:val="none" w:sz="0" w:space="0" w:color="auto"/>
      </w:divBdr>
    </w:div>
    <w:div w:id="739519948">
      <w:bodyDiv w:val="1"/>
      <w:marLeft w:val="0"/>
      <w:marRight w:val="0"/>
      <w:marTop w:val="0"/>
      <w:marBottom w:val="0"/>
      <w:divBdr>
        <w:top w:val="none" w:sz="0" w:space="0" w:color="auto"/>
        <w:left w:val="none" w:sz="0" w:space="0" w:color="auto"/>
        <w:bottom w:val="none" w:sz="0" w:space="0" w:color="auto"/>
        <w:right w:val="none" w:sz="0" w:space="0" w:color="auto"/>
      </w:divBdr>
      <w:divsChild>
        <w:div w:id="639770984">
          <w:marLeft w:val="0"/>
          <w:marRight w:val="0"/>
          <w:marTop w:val="0"/>
          <w:marBottom w:val="0"/>
          <w:divBdr>
            <w:top w:val="none" w:sz="0" w:space="0" w:color="auto"/>
            <w:left w:val="none" w:sz="0" w:space="0" w:color="auto"/>
            <w:bottom w:val="none" w:sz="0" w:space="0" w:color="auto"/>
            <w:right w:val="none" w:sz="0" w:space="0" w:color="auto"/>
          </w:divBdr>
          <w:divsChild>
            <w:div w:id="1460300048">
              <w:marLeft w:val="0"/>
              <w:marRight w:val="0"/>
              <w:marTop w:val="0"/>
              <w:marBottom w:val="0"/>
              <w:divBdr>
                <w:top w:val="none" w:sz="0" w:space="0" w:color="auto"/>
                <w:left w:val="none" w:sz="0" w:space="0" w:color="auto"/>
                <w:bottom w:val="none" w:sz="0" w:space="0" w:color="auto"/>
                <w:right w:val="none" w:sz="0" w:space="0" w:color="auto"/>
              </w:divBdr>
              <w:divsChild>
                <w:div w:id="144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6485">
      <w:bodyDiv w:val="1"/>
      <w:marLeft w:val="0"/>
      <w:marRight w:val="0"/>
      <w:marTop w:val="0"/>
      <w:marBottom w:val="0"/>
      <w:divBdr>
        <w:top w:val="none" w:sz="0" w:space="0" w:color="auto"/>
        <w:left w:val="none" w:sz="0" w:space="0" w:color="auto"/>
        <w:bottom w:val="none" w:sz="0" w:space="0" w:color="auto"/>
        <w:right w:val="none" w:sz="0" w:space="0" w:color="auto"/>
      </w:divBdr>
      <w:divsChild>
        <w:div w:id="1893493141">
          <w:marLeft w:val="0"/>
          <w:marRight w:val="0"/>
          <w:marTop w:val="0"/>
          <w:marBottom w:val="0"/>
          <w:divBdr>
            <w:top w:val="none" w:sz="0" w:space="0" w:color="auto"/>
            <w:left w:val="none" w:sz="0" w:space="0" w:color="auto"/>
            <w:bottom w:val="none" w:sz="0" w:space="0" w:color="auto"/>
            <w:right w:val="none" w:sz="0" w:space="0" w:color="auto"/>
          </w:divBdr>
          <w:divsChild>
            <w:div w:id="2098165127">
              <w:marLeft w:val="0"/>
              <w:marRight w:val="0"/>
              <w:marTop w:val="0"/>
              <w:marBottom w:val="0"/>
              <w:divBdr>
                <w:top w:val="none" w:sz="0" w:space="0" w:color="auto"/>
                <w:left w:val="none" w:sz="0" w:space="0" w:color="auto"/>
                <w:bottom w:val="none" w:sz="0" w:space="0" w:color="auto"/>
                <w:right w:val="none" w:sz="0" w:space="0" w:color="auto"/>
              </w:divBdr>
              <w:divsChild>
                <w:div w:id="9930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6556">
      <w:bodyDiv w:val="1"/>
      <w:marLeft w:val="0"/>
      <w:marRight w:val="0"/>
      <w:marTop w:val="0"/>
      <w:marBottom w:val="0"/>
      <w:divBdr>
        <w:top w:val="none" w:sz="0" w:space="0" w:color="auto"/>
        <w:left w:val="none" w:sz="0" w:space="0" w:color="auto"/>
        <w:bottom w:val="none" w:sz="0" w:space="0" w:color="auto"/>
        <w:right w:val="none" w:sz="0" w:space="0" w:color="auto"/>
      </w:divBdr>
    </w:div>
    <w:div w:id="873150407">
      <w:bodyDiv w:val="1"/>
      <w:marLeft w:val="0"/>
      <w:marRight w:val="0"/>
      <w:marTop w:val="0"/>
      <w:marBottom w:val="0"/>
      <w:divBdr>
        <w:top w:val="none" w:sz="0" w:space="0" w:color="auto"/>
        <w:left w:val="none" w:sz="0" w:space="0" w:color="auto"/>
        <w:bottom w:val="none" w:sz="0" w:space="0" w:color="auto"/>
        <w:right w:val="none" w:sz="0" w:space="0" w:color="auto"/>
      </w:divBdr>
    </w:div>
    <w:div w:id="876547275">
      <w:bodyDiv w:val="1"/>
      <w:marLeft w:val="0"/>
      <w:marRight w:val="0"/>
      <w:marTop w:val="0"/>
      <w:marBottom w:val="0"/>
      <w:divBdr>
        <w:top w:val="none" w:sz="0" w:space="0" w:color="auto"/>
        <w:left w:val="none" w:sz="0" w:space="0" w:color="auto"/>
        <w:bottom w:val="none" w:sz="0" w:space="0" w:color="auto"/>
        <w:right w:val="none" w:sz="0" w:space="0" w:color="auto"/>
      </w:divBdr>
    </w:div>
    <w:div w:id="884220531">
      <w:bodyDiv w:val="1"/>
      <w:marLeft w:val="0"/>
      <w:marRight w:val="0"/>
      <w:marTop w:val="0"/>
      <w:marBottom w:val="0"/>
      <w:divBdr>
        <w:top w:val="none" w:sz="0" w:space="0" w:color="auto"/>
        <w:left w:val="none" w:sz="0" w:space="0" w:color="auto"/>
        <w:bottom w:val="none" w:sz="0" w:space="0" w:color="auto"/>
        <w:right w:val="none" w:sz="0" w:space="0" w:color="auto"/>
      </w:divBdr>
    </w:div>
    <w:div w:id="890699976">
      <w:bodyDiv w:val="1"/>
      <w:marLeft w:val="0"/>
      <w:marRight w:val="0"/>
      <w:marTop w:val="0"/>
      <w:marBottom w:val="0"/>
      <w:divBdr>
        <w:top w:val="none" w:sz="0" w:space="0" w:color="auto"/>
        <w:left w:val="none" w:sz="0" w:space="0" w:color="auto"/>
        <w:bottom w:val="none" w:sz="0" w:space="0" w:color="auto"/>
        <w:right w:val="none" w:sz="0" w:space="0" w:color="auto"/>
      </w:divBdr>
    </w:div>
    <w:div w:id="949163503">
      <w:bodyDiv w:val="1"/>
      <w:marLeft w:val="0"/>
      <w:marRight w:val="0"/>
      <w:marTop w:val="0"/>
      <w:marBottom w:val="0"/>
      <w:divBdr>
        <w:top w:val="none" w:sz="0" w:space="0" w:color="auto"/>
        <w:left w:val="none" w:sz="0" w:space="0" w:color="auto"/>
        <w:bottom w:val="none" w:sz="0" w:space="0" w:color="auto"/>
        <w:right w:val="none" w:sz="0" w:space="0" w:color="auto"/>
      </w:divBdr>
    </w:div>
    <w:div w:id="1015227189">
      <w:bodyDiv w:val="1"/>
      <w:marLeft w:val="0"/>
      <w:marRight w:val="0"/>
      <w:marTop w:val="0"/>
      <w:marBottom w:val="0"/>
      <w:divBdr>
        <w:top w:val="none" w:sz="0" w:space="0" w:color="auto"/>
        <w:left w:val="none" w:sz="0" w:space="0" w:color="auto"/>
        <w:bottom w:val="none" w:sz="0" w:space="0" w:color="auto"/>
        <w:right w:val="none" w:sz="0" w:space="0" w:color="auto"/>
      </w:divBdr>
    </w:div>
    <w:div w:id="1024017618">
      <w:bodyDiv w:val="1"/>
      <w:marLeft w:val="0"/>
      <w:marRight w:val="0"/>
      <w:marTop w:val="0"/>
      <w:marBottom w:val="0"/>
      <w:divBdr>
        <w:top w:val="none" w:sz="0" w:space="0" w:color="auto"/>
        <w:left w:val="none" w:sz="0" w:space="0" w:color="auto"/>
        <w:bottom w:val="none" w:sz="0" w:space="0" w:color="auto"/>
        <w:right w:val="none" w:sz="0" w:space="0" w:color="auto"/>
      </w:divBdr>
      <w:divsChild>
        <w:div w:id="1099638121">
          <w:marLeft w:val="0"/>
          <w:marRight w:val="0"/>
          <w:marTop w:val="0"/>
          <w:marBottom w:val="0"/>
          <w:divBdr>
            <w:top w:val="none" w:sz="0" w:space="0" w:color="auto"/>
            <w:left w:val="none" w:sz="0" w:space="0" w:color="auto"/>
            <w:bottom w:val="none" w:sz="0" w:space="0" w:color="auto"/>
            <w:right w:val="none" w:sz="0" w:space="0" w:color="auto"/>
          </w:divBdr>
          <w:divsChild>
            <w:div w:id="456334173">
              <w:marLeft w:val="0"/>
              <w:marRight w:val="0"/>
              <w:marTop w:val="0"/>
              <w:marBottom w:val="0"/>
              <w:divBdr>
                <w:top w:val="none" w:sz="0" w:space="0" w:color="auto"/>
                <w:left w:val="none" w:sz="0" w:space="0" w:color="auto"/>
                <w:bottom w:val="none" w:sz="0" w:space="0" w:color="auto"/>
                <w:right w:val="none" w:sz="0" w:space="0" w:color="auto"/>
              </w:divBdr>
              <w:divsChild>
                <w:div w:id="18653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3412">
      <w:bodyDiv w:val="1"/>
      <w:marLeft w:val="0"/>
      <w:marRight w:val="0"/>
      <w:marTop w:val="0"/>
      <w:marBottom w:val="0"/>
      <w:divBdr>
        <w:top w:val="none" w:sz="0" w:space="0" w:color="auto"/>
        <w:left w:val="none" w:sz="0" w:space="0" w:color="auto"/>
        <w:bottom w:val="none" w:sz="0" w:space="0" w:color="auto"/>
        <w:right w:val="none" w:sz="0" w:space="0" w:color="auto"/>
      </w:divBdr>
      <w:divsChild>
        <w:div w:id="532620824">
          <w:marLeft w:val="0"/>
          <w:marRight w:val="0"/>
          <w:marTop w:val="0"/>
          <w:marBottom w:val="0"/>
          <w:divBdr>
            <w:top w:val="none" w:sz="0" w:space="0" w:color="auto"/>
            <w:left w:val="none" w:sz="0" w:space="0" w:color="auto"/>
            <w:bottom w:val="none" w:sz="0" w:space="0" w:color="auto"/>
            <w:right w:val="none" w:sz="0" w:space="0" w:color="auto"/>
          </w:divBdr>
        </w:div>
        <w:div w:id="1821144257">
          <w:marLeft w:val="0"/>
          <w:marRight w:val="0"/>
          <w:marTop w:val="0"/>
          <w:marBottom w:val="0"/>
          <w:divBdr>
            <w:top w:val="none" w:sz="0" w:space="0" w:color="auto"/>
            <w:left w:val="none" w:sz="0" w:space="0" w:color="auto"/>
            <w:bottom w:val="none" w:sz="0" w:space="0" w:color="auto"/>
            <w:right w:val="none" w:sz="0" w:space="0" w:color="auto"/>
          </w:divBdr>
        </w:div>
      </w:divsChild>
    </w:div>
    <w:div w:id="1104109678">
      <w:bodyDiv w:val="1"/>
      <w:marLeft w:val="0"/>
      <w:marRight w:val="0"/>
      <w:marTop w:val="0"/>
      <w:marBottom w:val="0"/>
      <w:divBdr>
        <w:top w:val="none" w:sz="0" w:space="0" w:color="auto"/>
        <w:left w:val="none" w:sz="0" w:space="0" w:color="auto"/>
        <w:bottom w:val="none" w:sz="0" w:space="0" w:color="auto"/>
        <w:right w:val="none" w:sz="0" w:space="0" w:color="auto"/>
      </w:divBdr>
    </w:div>
    <w:div w:id="1123302680">
      <w:bodyDiv w:val="1"/>
      <w:marLeft w:val="0"/>
      <w:marRight w:val="0"/>
      <w:marTop w:val="0"/>
      <w:marBottom w:val="0"/>
      <w:divBdr>
        <w:top w:val="none" w:sz="0" w:space="0" w:color="auto"/>
        <w:left w:val="none" w:sz="0" w:space="0" w:color="auto"/>
        <w:bottom w:val="none" w:sz="0" w:space="0" w:color="auto"/>
        <w:right w:val="none" w:sz="0" w:space="0" w:color="auto"/>
      </w:divBdr>
    </w:div>
    <w:div w:id="1123495275">
      <w:bodyDiv w:val="1"/>
      <w:marLeft w:val="0"/>
      <w:marRight w:val="0"/>
      <w:marTop w:val="0"/>
      <w:marBottom w:val="0"/>
      <w:divBdr>
        <w:top w:val="none" w:sz="0" w:space="0" w:color="auto"/>
        <w:left w:val="none" w:sz="0" w:space="0" w:color="auto"/>
        <w:bottom w:val="none" w:sz="0" w:space="0" w:color="auto"/>
        <w:right w:val="none" w:sz="0" w:space="0" w:color="auto"/>
      </w:divBdr>
      <w:divsChild>
        <w:div w:id="1640987992">
          <w:marLeft w:val="0"/>
          <w:marRight w:val="0"/>
          <w:marTop w:val="0"/>
          <w:marBottom w:val="0"/>
          <w:divBdr>
            <w:top w:val="none" w:sz="0" w:space="0" w:color="auto"/>
            <w:left w:val="none" w:sz="0" w:space="0" w:color="auto"/>
            <w:bottom w:val="none" w:sz="0" w:space="0" w:color="auto"/>
            <w:right w:val="none" w:sz="0" w:space="0" w:color="auto"/>
          </w:divBdr>
          <w:divsChild>
            <w:div w:id="2108230539">
              <w:marLeft w:val="0"/>
              <w:marRight w:val="0"/>
              <w:marTop w:val="0"/>
              <w:marBottom w:val="0"/>
              <w:divBdr>
                <w:top w:val="none" w:sz="0" w:space="0" w:color="auto"/>
                <w:left w:val="none" w:sz="0" w:space="0" w:color="auto"/>
                <w:bottom w:val="none" w:sz="0" w:space="0" w:color="auto"/>
                <w:right w:val="none" w:sz="0" w:space="0" w:color="auto"/>
              </w:divBdr>
              <w:divsChild>
                <w:div w:id="1354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334">
      <w:bodyDiv w:val="1"/>
      <w:marLeft w:val="0"/>
      <w:marRight w:val="0"/>
      <w:marTop w:val="0"/>
      <w:marBottom w:val="0"/>
      <w:divBdr>
        <w:top w:val="none" w:sz="0" w:space="0" w:color="auto"/>
        <w:left w:val="none" w:sz="0" w:space="0" w:color="auto"/>
        <w:bottom w:val="none" w:sz="0" w:space="0" w:color="auto"/>
        <w:right w:val="none" w:sz="0" w:space="0" w:color="auto"/>
      </w:divBdr>
    </w:div>
    <w:div w:id="1239903088">
      <w:bodyDiv w:val="1"/>
      <w:marLeft w:val="0"/>
      <w:marRight w:val="0"/>
      <w:marTop w:val="0"/>
      <w:marBottom w:val="0"/>
      <w:divBdr>
        <w:top w:val="none" w:sz="0" w:space="0" w:color="auto"/>
        <w:left w:val="none" w:sz="0" w:space="0" w:color="auto"/>
        <w:bottom w:val="none" w:sz="0" w:space="0" w:color="auto"/>
        <w:right w:val="none" w:sz="0" w:space="0" w:color="auto"/>
      </w:divBdr>
    </w:div>
    <w:div w:id="1319190827">
      <w:bodyDiv w:val="1"/>
      <w:marLeft w:val="0"/>
      <w:marRight w:val="0"/>
      <w:marTop w:val="0"/>
      <w:marBottom w:val="0"/>
      <w:divBdr>
        <w:top w:val="none" w:sz="0" w:space="0" w:color="auto"/>
        <w:left w:val="none" w:sz="0" w:space="0" w:color="auto"/>
        <w:bottom w:val="none" w:sz="0" w:space="0" w:color="auto"/>
        <w:right w:val="none" w:sz="0" w:space="0" w:color="auto"/>
      </w:divBdr>
    </w:div>
    <w:div w:id="1347250013">
      <w:bodyDiv w:val="1"/>
      <w:marLeft w:val="0"/>
      <w:marRight w:val="0"/>
      <w:marTop w:val="0"/>
      <w:marBottom w:val="0"/>
      <w:divBdr>
        <w:top w:val="none" w:sz="0" w:space="0" w:color="auto"/>
        <w:left w:val="none" w:sz="0" w:space="0" w:color="auto"/>
        <w:bottom w:val="none" w:sz="0" w:space="0" w:color="auto"/>
        <w:right w:val="none" w:sz="0" w:space="0" w:color="auto"/>
      </w:divBdr>
    </w:div>
    <w:div w:id="1381587345">
      <w:bodyDiv w:val="1"/>
      <w:marLeft w:val="0"/>
      <w:marRight w:val="0"/>
      <w:marTop w:val="0"/>
      <w:marBottom w:val="0"/>
      <w:divBdr>
        <w:top w:val="none" w:sz="0" w:space="0" w:color="auto"/>
        <w:left w:val="none" w:sz="0" w:space="0" w:color="auto"/>
        <w:bottom w:val="none" w:sz="0" w:space="0" w:color="auto"/>
        <w:right w:val="none" w:sz="0" w:space="0" w:color="auto"/>
      </w:divBdr>
      <w:divsChild>
        <w:div w:id="1603416276">
          <w:marLeft w:val="0"/>
          <w:marRight w:val="0"/>
          <w:marTop w:val="0"/>
          <w:marBottom w:val="0"/>
          <w:divBdr>
            <w:top w:val="none" w:sz="0" w:space="0" w:color="auto"/>
            <w:left w:val="none" w:sz="0" w:space="0" w:color="auto"/>
            <w:bottom w:val="none" w:sz="0" w:space="0" w:color="auto"/>
            <w:right w:val="none" w:sz="0" w:space="0" w:color="auto"/>
          </w:divBdr>
          <w:divsChild>
            <w:div w:id="1868056203">
              <w:marLeft w:val="0"/>
              <w:marRight w:val="0"/>
              <w:marTop w:val="0"/>
              <w:marBottom w:val="0"/>
              <w:divBdr>
                <w:top w:val="none" w:sz="0" w:space="0" w:color="auto"/>
                <w:left w:val="none" w:sz="0" w:space="0" w:color="auto"/>
                <w:bottom w:val="none" w:sz="0" w:space="0" w:color="auto"/>
                <w:right w:val="none" w:sz="0" w:space="0" w:color="auto"/>
              </w:divBdr>
              <w:divsChild>
                <w:div w:id="7474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4689">
      <w:bodyDiv w:val="1"/>
      <w:marLeft w:val="0"/>
      <w:marRight w:val="0"/>
      <w:marTop w:val="0"/>
      <w:marBottom w:val="0"/>
      <w:divBdr>
        <w:top w:val="none" w:sz="0" w:space="0" w:color="auto"/>
        <w:left w:val="none" w:sz="0" w:space="0" w:color="auto"/>
        <w:bottom w:val="none" w:sz="0" w:space="0" w:color="auto"/>
        <w:right w:val="none" w:sz="0" w:space="0" w:color="auto"/>
      </w:divBdr>
      <w:divsChild>
        <w:div w:id="619651919">
          <w:marLeft w:val="0"/>
          <w:marRight w:val="0"/>
          <w:marTop w:val="0"/>
          <w:marBottom w:val="0"/>
          <w:divBdr>
            <w:top w:val="none" w:sz="0" w:space="0" w:color="auto"/>
            <w:left w:val="none" w:sz="0" w:space="0" w:color="auto"/>
            <w:bottom w:val="none" w:sz="0" w:space="0" w:color="auto"/>
            <w:right w:val="none" w:sz="0" w:space="0" w:color="auto"/>
          </w:divBdr>
        </w:div>
        <w:div w:id="677390217">
          <w:marLeft w:val="0"/>
          <w:marRight w:val="0"/>
          <w:marTop w:val="0"/>
          <w:marBottom w:val="0"/>
          <w:divBdr>
            <w:top w:val="none" w:sz="0" w:space="0" w:color="auto"/>
            <w:left w:val="none" w:sz="0" w:space="0" w:color="auto"/>
            <w:bottom w:val="none" w:sz="0" w:space="0" w:color="auto"/>
            <w:right w:val="none" w:sz="0" w:space="0" w:color="auto"/>
          </w:divBdr>
        </w:div>
        <w:div w:id="841048922">
          <w:marLeft w:val="0"/>
          <w:marRight w:val="0"/>
          <w:marTop w:val="0"/>
          <w:marBottom w:val="0"/>
          <w:divBdr>
            <w:top w:val="none" w:sz="0" w:space="0" w:color="auto"/>
            <w:left w:val="none" w:sz="0" w:space="0" w:color="auto"/>
            <w:bottom w:val="none" w:sz="0" w:space="0" w:color="auto"/>
            <w:right w:val="none" w:sz="0" w:space="0" w:color="auto"/>
          </w:divBdr>
        </w:div>
      </w:divsChild>
    </w:div>
    <w:div w:id="1446727814">
      <w:bodyDiv w:val="1"/>
      <w:marLeft w:val="0"/>
      <w:marRight w:val="0"/>
      <w:marTop w:val="0"/>
      <w:marBottom w:val="0"/>
      <w:divBdr>
        <w:top w:val="none" w:sz="0" w:space="0" w:color="auto"/>
        <w:left w:val="none" w:sz="0" w:space="0" w:color="auto"/>
        <w:bottom w:val="none" w:sz="0" w:space="0" w:color="auto"/>
        <w:right w:val="none" w:sz="0" w:space="0" w:color="auto"/>
      </w:divBdr>
    </w:div>
    <w:div w:id="1457405842">
      <w:bodyDiv w:val="1"/>
      <w:marLeft w:val="0"/>
      <w:marRight w:val="0"/>
      <w:marTop w:val="0"/>
      <w:marBottom w:val="0"/>
      <w:divBdr>
        <w:top w:val="none" w:sz="0" w:space="0" w:color="auto"/>
        <w:left w:val="none" w:sz="0" w:space="0" w:color="auto"/>
        <w:bottom w:val="none" w:sz="0" w:space="0" w:color="auto"/>
        <w:right w:val="none" w:sz="0" w:space="0" w:color="auto"/>
      </w:divBdr>
      <w:divsChild>
        <w:div w:id="93286123">
          <w:marLeft w:val="0"/>
          <w:marRight w:val="0"/>
          <w:marTop w:val="0"/>
          <w:marBottom w:val="0"/>
          <w:divBdr>
            <w:top w:val="none" w:sz="0" w:space="0" w:color="auto"/>
            <w:left w:val="none" w:sz="0" w:space="0" w:color="auto"/>
            <w:bottom w:val="none" w:sz="0" w:space="0" w:color="auto"/>
            <w:right w:val="none" w:sz="0" w:space="0" w:color="auto"/>
          </w:divBdr>
          <w:divsChild>
            <w:div w:id="1932854976">
              <w:marLeft w:val="0"/>
              <w:marRight w:val="0"/>
              <w:marTop w:val="0"/>
              <w:marBottom w:val="0"/>
              <w:divBdr>
                <w:top w:val="none" w:sz="0" w:space="0" w:color="auto"/>
                <w:left w:val="none" w:sz="0" w:space="0" w:color="auto"/>
                <w:bottom w:val="none" w:sz="0" w:space="0" w:color="auto"/>
                <w:right w:val="none" w:sz="0" w:space="0" w:color="auto"/>
              </w:divBdr>
              <w:divsChild>
                <w:div w:id="911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0993">
      <w:bodyDiv w:val="1"/>
      <w:marLeft w:val="0"/>
      <w:marRight w:val="0"/>
      <w:marTop w:val="0"/>
      <w:marBottom w:val="0"/>
      <w:divBdr>
        <w:top w:val="none" w:sz="0" w:space="0" w:color="auto"/>
        <w:left w:val="none" w:sz="0" w:space="0" w:color="auto"/>
        <w:bottom w:val="none" w:sz="0" w:space="0" w:color="auto"/>
        <w:right w:val="none" w:sz="0" w:space="0" w:color="auto"/>
      </w:divBdr>
    </w:div>
    <w:div w:id="1513450955">
      <w:bodyDiv w:val="1"/>
      <w:marLeft w:val="0"/>
      <w:marRight w:val="0"/>
      <w:marTop w:val="0"/>
      <w:marBottom w:val="0"/>
      <w:divBdr>
        <w:top w:val="none" w:sz="0" w:space="0" w:color="auto"/>
        <w:left w:val="none" w:sz="0" w:space="0" w:color="auto"/>
        <w:bottom w:val="none" w:sz="0" w:space="0" w:color="auto"/>
        <w:right w:val="none" w:sz="0" w:space="0" w:color="auto"/>
      </w:divBdr>
    </w:div>
    <w:div w:id="1694920942">
      <w:bodyDiv w:val="1"/>
      <w:marLeft w:val="0"/>
      <w:marRight w:val="0"/>
      <w:marTop w:val="0"/>
      <w:marBottom w:val="0"/>
      <w:divBdr>
        <w:top w:val="none" w:sz="0" w:space="0" w:color="auto"/>
        <w:left w:val="none" w:sz="0" w:space="0" w:color="auto"/>
        <w:bottom w:val="none" w:sz="0" w:space="0" w:color="auto"/>
        <w:right w:val="none" w:sz="0" w:space="0" w:color="auto"/>
      </w:divBdr>
    </w:div>
    <w:div w:id="1715957205">
      <w:bodyDiv w:val="1"/>
      <w:marLeft w:val="0"/>
      <w:marRight w:val="0"/>
      <w:marTop w:val="0"/>
      <w:marBottom w:val="0"/>
      <w:divBdr>
        <w:top w:val="none" w:sz="0" w:space="0" w:color="auto"/>
        <w:left w:val="none" w:sz="0" w:space="0" w:color="auto"/>
        <w:bottom w:val="none" w:sz="0" w:space="0" w:color="auto"/>
        <w:right w:val="none" w:sz="0" w:space="0" w:color="auto"/>
      </w:divBdr>
      <w:divsChild>
        <w:div w:id="2118139424">
          <w:marLeft w:val="0"/>
          <w:marRight w:val="0"/>
          <w:marTop w:val="120"/>
          <w:marBottom w:val="120"/>
          <w:divBdr>
            <w:top w:val="none" w:sz="0" w:space="0" w:color="auto"/>
            <w:left w:val="none" w:sz="0" w:space="0" w:color="auto"/>
            <w:bottom w:val="none" w:sz="0" w:space="0" w:color="auto"/>
            <w:right w:val="none" w:sz="0" w:space="0" w:color="auto"/>
          </w:divBdr>
          <w:divsChild>
            <w:div w:id="807863720">
              <w:marLeft w:val="0"/>
              <w:marRight w:val="0"/>
              <w:marTop w:val="0"/>
              <w:marBottom w:val="0"/>
              <w:divBdr>
                <w:top w:val="none" w:sz="0" w:space="0" w:color="auto"/>
                <w:left w:val="none" w:sz="0" w:space="0" w:color="auto"/>
                <w:bottom w:val="none" w:sz="0" w:space="0" w:color="auto"/>
                <w:right w:val="none" w:sz="0" w:space="0" w:color="auto"/>
              </w:divBdr>
              <w:divsChild>
                <w:div w:id="2105763478">
                  <w:marLeft w:val="0"/>
                  <w:marRight w:val="0"/>
                  <w:marTop w:val="480"/>
                  <w:marBottom w:val="0"/>
                  <w:divBdr>
                    <w:top w:val="none" w:sz="0" w:space="0" w:color="auto"/>
                    <w:left w:val="none" w:sz="0" w:space="0" w:color="auto"/>
                    <w:bottom w:val="none" w:sz="0" w:space="0" w:color="auto"/>
                    <w:right w:val="none" w:sz="0" w:space="0" w:color="auto"/>
                  </w:divBdr>
                  <w:divsChild>
                    <w:div w:id="132917684">
                      <w:marLeft w:val="0"/>
                      <w:marRight w:val="240"/>
                      <w:marTop w:val="0"/>
                      <w:marBottom w:val="0"/>
                      <w:divBdr>
                        <w:top w:val="none" w:sz="0" w:space="0" w:color="auto"/>
                        <w:left w:val="none" w:sz="0" w:space="0" w:color="auto"/>
                        <w:bottom w:val="none" w:sz="0" w:space="0" w:color="auto"/>
                        <w:right w:val="none" w:sz="0" w:space="0" w:color="auto"/>
                      </w:divBdr>
                      <w:divsChild>
                        <w:div w:id="3979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4757">
      <w:bodyDiv w:val="1"/>
      <w:marLeft w:val="0"/>
      <w:marRight w:val="0"/>
      <w:marTop w:val="0"/>
      <w:marBottom w:val="0"/>
      <w:divBdr>
        <w:top w:val="none" w:sz="0" w:space="0" w:color="auto"/>
        <w:left w:val="none" w:sz="0" w:space="0" w:color="auto"/>
        <w:bottom w:val="none" w:sz="0" w:space="0" w:color="auto"/>
        <w:right w:val="none" w:sz="0" w:space="0" w:color="auto"/>
      </w:divBdr>
    </w:div>
    <w:div w:id="1741362477">
      <w:bodyDiv w:val="1"/>
      <w:marLeft w:val="0"/>
      <w:marRight w:val="0"/>
      <w:marTop w:val="0"/>
      <w:marBottom w:val="0"/>
      <w:divBdr>
        <w:top w:val="none" w:sz="0" w:space="0" w:color="auto"/>
        <w:left w:val="none" w:sz="0" w:space="0" w:color="auto"/>
        <w:bottom w:val="none" w:sz="0" w:space="0" w:color="auto"/>
        <w:right w:val="none" w:sz="0" w:space="0" w:color="auto"/>
      </w:divBdr>
      <w:divsChild>
        <w:div w:id="123084457">
          <w:marLeft w:val="0"/>
          <w:marRight w:val="0"/>
          <w:marTop w:val="0"/>
          <w:marBottom w:val="0"/>
          <w:divBdr>
            <w:top w:val="none" w:sz="0" w:space="0" w:color="auto"/>
            <w:left w:val="none" w:sz="0" w:space="0" w:color="auto"/>
            <w:bottom w:val="none" w:sz="0" w:space="0" w:color="auto"/>
            <w:right w:val="none" w:sz="0" w:space="0" w:color="auto"/>
          </w:divBdr>
        </w:div>
        <w:div w:id="704865529">
          <w:marLeft w:val="0"/>
          <w:marRight w:val="0"/>
          <w:marTop w:val="0"/>
          <w:marBottom w:val="0"/>
          <w:divBdr>
            <w:top w:val="none" w:sz="0" w:space="0" w:color="auto"/>
            <w:left w:val="none" w:sz="0" w:space="0" w:color="auto"/>
            <w:bottom w:val="none" w:sz="0" w:space="0" w:color="auto"/>
            <w:right w:val="none" w:sz="0" w:space="0" w:color="auto"/>
          </w:divBdr>
        </w:div>
        <w:div w:id="824391153">
          <w:marLeft w:val="0"/>
          <w:marRight w:val="0"/>
          <w:marTop w:val="0"/>
          <w:marBottom w:val="0"/>
          <w:divBdr>
            <w:top w:val="none" w:sz="0" w:space="0" w:color="auto"/>
            <w:left w:val="none" w:sz="0" w:space="0" w:color="auto"/>
            <w:bottom w:val="none" w:sz="0" w:space="0" w:color="auto"/>
            <w:right w:val="none" w:sz="0" w:space="0" w:color="auto"/>
          </w:divBdr>
        </w:div>
        <w:div w:id="1009212525">
          <w:marLeft w:val="0"/>
          <w:marRight w:val="0"/>
          <w:marTop w:val="0"/>
          <w:marBottom w:val="0"/>
          <w:divBdr>
            <w:top w:val="none" w:sz="0" w:space="0" w:color="auto"/>
            <w:left w:val="none" w:sz="0" w:space="0" w:color="auto"/>
            <w:bottom w:val="none" w:sz="0" w:space="0" w:color="auto"/>
            <w:right w:val="none" w:sz="0" w:space="0" w:color="auto"/>
          </w:divBdr>
        </w:div>
        <w:div w:id="1289430657">
          <w:marLeft w:val="0"/>
          <w:marRight w:val="0"/>
          <w:marTop w:val="0"/>
          <w:marBottom w:val="0"/>
          <w:divBdr>
            <w:top w:val="none" w:sz="0" w:space="0" w:color="auto"/>
            <w:left w:val="none" w:sz="0" w:space="0" w:color="auto"/>
            <w:bottom w:val="none" w:sz="0" w:space="0" w:color="auto"/>
            <w:right w:val="none" w:sz="0" w:space="0" w:color="auto"/>
          </w:divBdr>
        </w:div>
        <w:div w:id="1643578940">
          <w:marLeft w:val="0"/>
          <w:marRight w:val="0"/>
          <w:marTop w:val="0"/>
          <w:marBottom w:val="0"/>
          <w:divBdr>
            <w:top w:val="none" w:sz="0" w:space="0" w:color="auto"/>
            <w:left w:val="none" w:sz="0" w:space="0" w:color="auto"/>
            <w:bottom w:val="none" w:sz="0" w:space="0" w:color="auto"/>
            <w:right w:val="none" w:sz="0" w:space="0" w:color="auto"/>
          </w:divBdr>
        </w:div>
      </w:divsChild>
    </w:div>
    <w:div w:id="1751612305">
      <w:bodyDiv w:val="1"/>
      <w:marLeft w:val="0"/>
      <w:marRight w:val="0"/>
      <w:marTop w:val="0"/>
      <w:marBottom w:val="0"/>
      <w:divBdr>
        <w:top w:val="none" w:sz="0" w:space="0" w:color="auto"/>
        <w:left w:val="none" w:sz="0" w:space="0" w:color="auto"/>
        <w:bottom w:val="none" w:sz="0" w:space="0" w:color="auto"/>
        <w:right w:val="none" w:sz="0" w:space="0" w:color="auto"/>
      </w:divBdr>
    </w:div>
    <w:div w:id="1841576263">
      <w:bodyDiv w:val="1"/>
      <w:marLeft w:val="0"/>
      <w:marRight w:val="0"/>
      <w:marTop w:val="0"/>
      <w:marBottom w:val="0"/>
      <w:divBdr>
        <w:top w:val="none" w:sz="0" w:space="0" w:color="auto"/>
        <w:left w:val="none" w:sz="0" w:space="0" w:color="auto"/>
        <w:bottom w:val="none" w:sz="0" w:space="0" w:color="auto"/>
        <w:right w:val="none" w:sz="0" w:space="0" w:color="auto"/>
      </w:divBdr>
      <w:divsChild>
        <w:div w:id="1556969346">
          <w:marLeft w:val="0"/>
          <w:marRight w:val="0"/>
          <w:marTop w:val="0"/>
          <w:marBottom w:val="0"/>
          <w:divBdr>
            <w:top w:val="none" w:sz="0" w:space="0" w:color="auto"/>
            <w:left w:val="none" w:sz="0" w:space="0" w:color="auto"/>
            <w:bottom w:val="none" w:sz="0" w:space="0" w:color="auto"/>
            <w:right w:val="none" w:sz="0" w:space="0" w:color="auto"/>
          </w:divBdr>
          <w:divsChild>
            <w:div w:id="1820074112">
              <w:marLeft w:val="0"/>
              <w:marRight w:val="0"/>
              <w:marTop w:val="0"/>
              <w:marBottom w:val="0"/>
              <w:divBdr>
                <w:top w:val="none" w:sz="0" w:space="0" w:color="auto"/>
                <w:left w:val="none" w:sz="0" w:space="0" w:color="auto"/>
                <w:bottom w:val="none" w:sz="0" w:space="0" w:color="auto"/>
                <w:right w:val="none" w:sz="0" w:space="0" w:color="auto"/>
              </w:divBdr>
              <w:divsChild>
                <w:div w:id="1475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8281">
      <w:bodyDiv w:val="1"/>
      <w:marLeft w:val="0"/>
      <w:marRight w:val="0"/>
      <w:marTop w:val="0"/>
      <w:marBottom w:val="0"/>
      <w:divBdr>
        <w:top w:val="none" w:sz="0" w:space="0" w:color="auto"/>
        <w:left w:val="none" w:sz="0" w:space="0" w:color="auto"/>
        <w:bottom w:val="none" w:sz="0" w:space="0" w:color="auto"/>
        <w:right w:val="none" w:sz="0" w:space="0" w:color="auto"/>
      </w:divBdr>
    </w:div>
    <w:div w:id="1854951909">
      <w:bodyDiv w:val="1"/>
      <w:marLeft w:val="0"/>
      <w:marRight w:val="0"/>
      <w:marTop w:val="0"/>
      <w:marBottom w:val="0"/>
      <w:divBdr>
        <w:top w:val="none" w:sz="0" w:space="0" w:color="auto"/>
        <w:left w:val="none" w:sz="0" w:space="0" w:color="auto"/>
        <w:bottom w:val="none" w:sz="0" w:space="0" w:color="auto"/>
        <w:right w:val="none" w:sz="0" w:space="0" w:color="auto"/>
      </w:divBdr>
    </w:div>
    <w:div w:id="1865513796">
      <w:bodyDiv w:val="1"/>
      <w:marLeft w:val="0"/>
      <w:marRight w:val="0"/>
      <w:marTop w:val="0"/>
      <w:marBottom w:val="0"/>
      <w:divBdr>
        <w:top w:val="none" w:sz="0" w:space="0" w:color="auto"/>
        <w:left w:val="none" w:sz="0" w:space="0" w:color="auto"/>
        <w:bottom w:val="none" w:sz="0" w:space="0" w:color="auto"/>
        <w:right w:val="none" w:sz="0" w:space="0" w:color="auto"/>
      </w:divBdr>
    </w:div>
    <w:div w:id="1881432223">
      <w:bodyDiv w:val="1"/>
      <w:marLeft w:val="0"/>
      <w:marRight w:val="0"/>
      <w:marTop w:val="0"/>
      <w:marBottom w:val="0"/>
      <w:divBdr>
        <w:top w:val="none" w:sz="0" w:space="0" w:color="auto"/>
        <w:left w:val="none" w:sz="0" w:space="0" w:color="auto"/>
        <w:bottom w:val="none" w:sz="0" w:space="0" w:color="auto"/>
        <w:right w:val="none" w:sz="0" w:space="0" w:color="auto"/>
      </w:divBdr>
    </w:div>
    <w:div w:id="1974094634">
      <w:bodyDiv w:val="1"/>
      <w:marLeft w:val="0"/>
      <w:marRight w:val="0"/>
      <w:marTop w:val="0"/>
      <w:marBottom w:val="0"/>
      <w:divBdr>
        <w:top w:val="none" w:sz="0" w:space="0" w:color="auto"/>
        <w:left w:val="none" w:sz="0" w:space="0" w:color="auto"/>
        <w:bottom w:val="none" w:sz="0" w:space="0" w:color="auto"/>
        <w:right w:val="none" w:sz="0" w:space="0" w:color="auto"/>
      </w:divBdr>
    </w:div>
    <w:div w:id="2002271318">
      <w:bodyDiv w:val="1"/>
      <w:marLeft w:val="0"/>
      <w:marRight w:val="0"/>
      <w:marTop w:val="0"/>
      <w:marBottom w:val="0"/>
      <w:divBdr>
        <w:top w:val="none" w:sz="0" w:space="0" w:color="auto"/>
        <w:left w:val="none" w:sz="0" w:space="0" w:color="auto"/>
        <w:bottom w:val="none" w:sz="0" w:space="0" w:color="auto"/>
        <w:right w:val="none" w:sz="0" w:space="0" w:color="auto"/>
      </w:divBdr>
    </w:div>
    <w:div w:id="2027175628">
      <w:bodyDiv w:val="1"/>
      <w:marLeft w:val="0"/>
      <w:marRight w:val="0"/>
      <w:marTop w:val="0"/>
      <w:marBottom w:val="0"/>
      <w:divBdr>
        <w:top w:val="none" w:sz="0" w:space="0" w:color="auto"/>
        <w:left w:val="none" w:sz="0" w:space="0" w:color="auto"/>
        <w:bottom w:val="none" w:sz="0" w:space="0" w:color="auto"/>
        <w:right w:val="none" w:sz="0" w:space="0" w:color="auto"/>
      </w:divBdr>
    </w:div>
    <w:div w:id="2063937625">
      <w:bodyDiv w:val="1"/>
      <w:marLeft w:val="0"/>
      <w:marRight w:val="0"/>
      <w:marTop w:val="0"/>
      <w:marBottom w:val="0"/>
      <w:divBdr>
        <w:top w:val="none" w:sz="0" w:space="0" w:color="auto"/>
        <w:left w:val="none" w:sz="0" w:space="0" w:color="auto"/>
        <w:bottom w:val="none" w:sz="0" w:space="0" w:color="auto"/>
        <w:right w:val="none" w:sz="0" w:space="0" w:color="auto"/>
      </w:divBdr>
      <w:divsChild>
        <w:div w:id="22563652">
          <w:marLeft w:val="0"/>
          <w:marRight w:val="0"/>
          <w:marTop w:val="0"/>
          <w:marBottom w:val="0"/>
          <w:divBdr>
            <w:top w:val="none" w:sz="0" w:space="0" w:color="auto"/>
            <w:left w:val="none" w:sz="0" w:space="0" w:color="auto"/>
            <w:bottom w:val="none" w:sz="0" w:space="0" w:color="auto"/>
            <w:right w:val="none" w:sz="0" w:space="0" w:color="auto"/>
          </w:divBdr>
        </w:div>
        <w:div w:id="181751216">
          <w:marLeft w:val="0"/>
          <w:marRight w:val="0"/>
          <w:marTop w:val="0"/>
          <w:marBottom w:val="0"/>
          <w:divBdr>
            <w:top w:val="none" w:sz="0" w:space="0" w:color="auto"/>
            <w:left w:val="none" w:sz="0" w:space="0" w:color="auto"/>
            <w:bottom w:val="none" w:sz="0" w:space="0" w:color="auto"/>
            <w:right w:val="none" w:sz="0" w:space="0" w:color="auto"/>
          </w:divBdr>
        </w:div>
        <w:div w:id="263197639">
          <w:marLeft w:val="0"/>
          <w:marRight w:val="0"/>
          <w:marTop w:val="0"/>
          <w:marBottom w:val="0"/>
          <w:divBdr>
            <w:top w:val="none" w:sz="0" w:space="0" w:color="auto"/>
            <w:left w:val="none" w:sz="0" w:space="0" w:color="auto"/>
            <w:bottom w:val="none" w:sz="0" w:space="0" w:color="auto"/>
            <w:right w:val="none" w:sz="0" w:space="0" w:color="auto"/>
          </w:divBdr>
        </w:div>
        <w:div w:id="311182894">
          <w:marLeft w:val="0"/>
          <w:marRight w:val="0"/>
          <w:marTop w:val="0"/>
          <w:marBottom w:val="0"/>
          <w:divBdr>
            <w:top w:val="none" w:sz="0" w:space="0" w:color="auto"/>
            <w:left w:val="none" w:sz="0" w:space="0" w:color="auto"/>
            <w:bottom w:val="none" w:sz="0" w:space="0" w:color="auto"/>
            <w:right w:val="none" w:sz="0" w:space="0" w:color="auto"/>
          </w:divBdr>
        </w:div>
        <w:div w:id="1183855716">
          <w:marLeft w:val="0"/>
          <w:marRight w:val="0"/>
          <w:marTop w:val="0"/>
          <w:marBottom w:val="0"/>
          <w:divBdr>
            <w:top w:val="none" w:sz="0" w:space="0" w:color="auto"/>
            <w:left w:val="none" w:sz="0" w:space="0" w:color="auto"/>
            <w:bottom w:val="none" w:sz="0" w:space="0" w:color="auto"/>
            <w:right w:val="none" w:sz="0" w:space="0" w:color="auto"/>
          </w:divBdr>
        </w:div>
        <w:div w:id="1350913625">
          <w:marLeft w:val="0"/>
          <w:marRight w:val="0"/>
          <w:marTop w:val="0"/>
          <w:marBottom w:val="0"/>
          <w:divBdr>
            <w:top w:val="none" w:sz="0" w:space="0" w:color="auto"/>
            <w:left w:val="none" w:sz="0" w:space="0" w:color="auto"/>
            <w:bottom w:val="none" w:sz="0" w:space="0" w:color="auto"/>
            <w:right w:val="none" w:sz="0" w:space="0" w:color="auto"/>
          </w:divBdr>
        </w:div>
        <w:div w:id="1694303816">
          <w:marLeft w:val="0"/>
          <w:marRight w:val="0"/>
          <w:marTop w:val="0"/>
          <w:marBottom w:val="0"/>
          <w:divBdr>
            <w:top w:val="none" w:sz="0" w:space="0" w:color="auto"/>
            <w:left w:val="none" w:sz="0" w:space="0" w:color="auto"/>
            <w:bottom w:val="none" w:sz="0" w:space="0" w:color="auto"/>
            <w:right w:val="none" w:sz="0" w:space="0" w:color="auto"/>
          </w:divBdr>
        </w:div>
        <w:div w:id="1712027360">
          <w:marLeft w:val="0"/>
          <w:marRight w:val="0"/>
          <w:marTop w:val="0"/>
          <w:marBottom w:val="0"/>
          <w:divBdr>
            <w:top w:val="none" w:sz="0" w:space="0" w:color="auto"/>
            <w:left w:val="none" w:sz="0" w:space="0" w:color="auto"/>
            <w:bottom w:val="none" w:sz="0" w:space="0" w:color="auto"/>
            <w:right w:val="none" w:sz="0" w:space="0" w:color="auto"/>
          </w:divBdr>
        </w:div>
        <w:div w:id="1932084455">
          <w:marLeft w:val="0"/>
          <w:marRight w:val="0"/>
          <w:marTop w:val="0"/>
          <w:marBottom w:val="0"/>
          <w:divBdr>
            <w:top w:val="none" w:sz="0" w:space="0" w:color="auto"/>
            <w:left w:val="none" w:sz="0" w:space="0" w:color="auto"/>
            <w:bottom w:val="none" w:sz="0" w:space="0" w:color="auto"/>
            <w:right w:val="none" w:sz="0" w:space="0" w:color="auto"/>
          </w:divBdr>
        </w:div>
      </w:divsChild>
    </w:div>
    <w:div w:id="2081439450">
      <w:bodyDiv w:val="1"/>
      <w:marLeft w:val="0"/>
      <w:marRight w:val="0"/>
      <w:marTop w:val="0"/>
      <w:marBottom w:val="0"/>
      <w:divBdr>
        <w:top w:val="none" w:sz="0" w:space="0" w:color="auto"/>
        <w:left w:val="none" w:sz="0" w:space="0" w:color="auto"/>
        <w:bottom w:val="none" w:sz="0" w:space="0" w:color="auto"/>
        <w:right w:val="none" w:sz="0" w:space="0" w:color="auto"/>
      </w:divBdr>
    </w:div>
    <w:div w:id="2081559999">
      <w:bodyDiv w:val="1"/>
      <w:marLeft w:val="0"/>
      <w:marRight w:val="0"/>
      <w:marTop w:val="0"/>
      <w:marBottom w:val="0"/>
      <w:divBdr>
        <w:top w:val="none" w:sz="0" w:space="0" w:color="auto"/>
        <w:left w:val="none" w:sz="0" w:space="0" w:color="auto"/>
        <w:bottom w:val="none" w:sz="0" w:space="0" w:color="auto"/>
        <w:right w:val="none" w:sz="0" w:space="0" w:color="auto"/>
      </w:divBdr>
      <w:divsChild>
        <w:div w:id="127630125">
          <w:marLeft w:val="0"/>
          <w:marRight w:val="0"/>
          <w:marTop w:val="0"/>
          <w:marBottom w:val="0"/>
          <w:divBdr>
            <w:top w:val="none" w:sz="0" w:space="0" w:color="auto"/>
            <w:left w:val="none" w:sz="0" w:space="0" w:color="auto"/>
            <w:bottom w:val="none" w:sz="0" w:space="0" w:color="auto"/>
            <w:right w:val="none" w:sz="0" w:space="0" w:color="auto"/>
          </w:divBdr>
        </w:div>
        <w:div w:id="556093502">
          <w:marLeft w:val="0"/>
          <w:marRight w:val="0"/>
          <w:marTop w:val="0"/>
          <w:marBottom w:val="0"/>
          <w:divBdr>
            <w:top w:val="none" w:sz="0" w:space="0" w:color="auto"/>
            <w:left w:val="none" w:sz="0" w:space="0" w:color="auto"/>
            <w:bottom w:val="none" w:sz="0" w:space="0" w:color="auto"/>
            <w:right w:val="none" w:sz="0" w:space="0" w:color="auto"/>
          </w:divBdr>
        </w:div>
        <w:div w:id="1131750873">
          <w:marLeft w:val="0"/>
          <w:marRight w:val="0"/>
          <w:marTop w:val="0"/>
          <w:marBottom w:val="0"/>
          <w:divBdr>
            <w:top w:val="none" w:sz="0" w:space="0" w:color="auto"/>
            <w:left w:val="none" w:sz="0" w:space="0" w:color="auto"/>
            <w:bottom w:val="none" w:sz="0" w:space="0" w:color="auto"/>
            <w:right w:val="none" w:sz="0" w:space="0" w:color="auto"/>
          </w:divBdr>
        </w:div>
      </w:divsChild>
    </w:div>
    <w:div w:id="20987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keele.ac.uk/medicine/research/primarycareresearchthemes/osteoarthritisandosteoporosis/mosaics/" TargetMode="External" Id="rId13" /><Relationship Type="http://schemas.openxmlformats.org/officeDocument/2006/relationships/hyperlink" Target="https://www.nhs.uk/conditions/osteoarthritis/" TargetMode="External" Id="rId18" /><Relationship Type="http://schemas.openxmlformats.org/officeDocument/2006/relationships/hyperlink" Target="http://www.nras.org.uk/know-your-das-mobile-app" TargetMode="External" Id="rId26" /><Relationship Type="http://schemas.openxmlformats.org/officeDocument/2006/relationships/footer" Target="footer1.xml" Id="rId39" /><Relationship Type="http://schemas.openxmlformats.org/officeDocument/2006/relationships/hyperlink" Target="http://www.versusarthritis.org/media/1273/pain-and-arthritis-information-booklet.pdf" TargetMode="External" Id="rId21" /><Relationship Type="http://schemas.openxmlformats.org/officeDocument/2006/relationships/fontTable" Target="fontTab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jigsaw-e.com/patient-focus/" TargetMode="External" Id="rId16" /><Relationship Type="http://schemas.openxmlformats.org/officeDocument/2006/relationships/hyperlink" Target="https://www.arthritis.org/diseases/osteoarthritis" TargetMode="External" Id="rId20" /><Relationship Type="http://schemas.openxmlformats.org/officeDocument/2006/relationships/hyperlink" Target="https://www.england.nhs.uk/coronavirus/primary-care/infection-control/"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ice.org.uk/guidance/cg177" TargetMode="External" Id="rId11" /><Relationship Type="http://schemas.openxmlformats.org/officeDocument/2006/relationships/hyperlink" Target="http://www.bmj.com/content/358/bmj.j3248/infographic" TargetMode="External" Id="rId24" /><Relationship Type="http://schemas.openxmlformats.org/officeDocument/2006/relationships/hyperlink" Target="http://www.pjonline.com//news/recommendations_for_the_retention_of_pharmacy_records" TargetMode="External" Id="rId32" /><Relationship Type="http://schemas.openxmlformats.org/officeDocument/2006/relationships/image" Target="media/image1.emf" Id="rId37" /><Relationship Type="http://schemas.openxmlformats.org/officeDocument/2006/relationships/header" Target="header2.xml" Id="rId40" /><Relationship Type="http://schemas.openxmlformats.org/officeDocument/2006/relationships/styles" Target="styles.xml" Id="rId5" /><Relationship Type="http://schemas.openxmlformats.org/officeDocument/2006/relationships/hyperlink" Target="https://jigsaw-e.com/courses/joint-pain-in-pharmacy-jpip/" TargetMode="External" Id="rId15" /><Relationship Type="http://schemas.openxmlformats.org/officeDocument/2006/relationships/hyperlink" Target="https://doi.org/10.1136/bmj.j3248" TargetMode="External" Id="rId23" /><Relationship Type="http://schemas.openxmlformats.org/officeDocument/2006/relationships/hyperlink" Target="http://www.shef.ac.uk/NOGG" TargetMode="External" Id="rId28" /><Relationship Type="http://schemas.openxmlformats.org/officeDocument/2006/relationships/hyperlink" Target="https://www.versusarthritis.org/#sthash.GaDuTeZk.dpuf" TargetMode="External" Id="rId10" /><Relationship Type="http://schemas.openxmlformats.org/officeDocument/2006/relationships/hyperlink" Target="https://www.nice.org.uk/guidance/cg177" TargetMode="External" Id="rId19" /><Relationship Type="http://schemas.openxmlformats.org/officeDocument/2006/relationships/hyperlink" Target="https://www.versusarthritis.org/media/1310/keep-moving-information-booklet-with-poster.pdf"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jigsaw-e.com/courses/joint-pain-in-pharmacy-jpip/" TargetMode="External" Id="rId14" /><Relationship Type="http://schemas.openxmlformats.org/officeDocument/2006/relationships/hyperlink" Target="http://www.youtube.com/watch?v=E7JyKPg9GR0" TargetMode="External" Id="rId22" /><Relationship Type="http://schemas.openxmlformats.org/officeDocument/2006/relationships/hyperlink" Target="http://www.versusarthritis.org" TargetMode="External" Id="rId27" /><Relationship Type="http://schemas.openxmlformats.org/officeDocument/2006/relationships/hyperlink" Target="https://jigsaw-e.com/patient-focus/guidebook/" TargetMode="External" Id="rId30"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jigsaw-e.com/patient-focus/guidebook/" TargetMode="External" Id="rId12" /><Relationship Type="http://schemas.openxmlformats.org/officeDocument/2006/relationships/hyperlink" Target="https://jigsaw-e.com/courses/joint-pain-in-pharmacy-jpip/" TargetMode="External" Id="rId17" /><Relationship Type="http://schemas.openxmlformats.org/officeDocument/2006/relationships/hyperlink" Target="http://www.nras.org.uk/publications/know-your-das" TargetMode="External" Id="rId25" /><Relationship Type="http://schemas.openxmlformats.org/officeDocument/2006/relationships/header" Target="header1.xml" Id="rId38" /><Relationship Type="http://schemas.openxmlformats.org/officeDocument/2006/relationships/hyperlink" Target="mailto:katherine@derbyshirelpc.co.uk" TargetMode="External" Id="Rb1001eba94464265" /><Relationship Type="http://schemas.openxmlformats.org/officeDocument/2006/relationships/hyperlink" Target="mailto:sam.kelly12@nhs.net" TargetMode="External" Id="Ra0b86bde3cef4e9a" /><Relationship Type="http://schemas.openxmlformats.org/officeDocument/2006/relationships/hyperlink" Target="mailto:katherinenewman@derbyshirelpc.co.uk" TargetMode="External" Id="R157794a4b8864a3a"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13" ma:contentTypeDescription="Create a new document." ma:contentTypeScope="" ma:versionID="8b4e228a477151ab04a65c810f52b6c3">
  <xsd:schema xmlns:xsd="http://www.w3.org/2001/XMLSchema" xmlns:xs="http://www.w3.org/2001/XMLSchema" xmlns:p="http://schemas.microsoft.com/office/2006/metadata/properties" xmlns:ns3="4ea0edcd-33f7-41d9-a925-d11fa56307e4" xmlns:ns4="acd0f02c-04c8-4569-8f15-a74dfc4a3b5a" targetNamespace="http://schemas.microsoft.com/office/2006/metadata/properties" ma:root="true" ma:fieldsID="5703cd091737278bb165389978a3ac25" ns3:_="" ns4:_="">
    <xsd:import namespace="4ea0edcd-33f7-41d9-a925-d11fa56307e4"/>
    <xsd:import namespace="acd0f02c-04c8-4569-8f15-a74dfc4a3b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0f02c-04c8-4569-8f15-a74dfc4a3b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FC60E-5DC8-45AA-9533-13656A48A2C4}">
  <ds:schemaRefs>
    <ds:schemaRef ds:uri="http://schemas.openxmlformats.org/officeDocument/2006/bibliography"/>
  </ds:schemaRefs>
</ds:datastoreItem>
</file>

<file path=customXml/itemProps2.xml><?xml version="1.0" encoding="utf-8"?>
<ds:datastoreItem xmlns:ds="http://schemas.openxmlformats.org/officeDocument/2006/customXml" ds:itemID="{E634DA14-B914-4459-83D6-CF577E123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acd0f02c-04c8-4569-8f15-a74dfc4a3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0F3EB-E316-400A-AAD1-BAF171DEA7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Pickard</dc:creator>
  <keywords/>
  <lastModifiedBy>Tania cork</lastModifiedBy>
  <revision>7</revision>
  <lastPrinted>2019-03-15T14:33:00.0000000Z</lastPrinted>
  <dcterms:created xsi:type="dcterms:W3CDTF">2021-10-08T08:16:00.0000000Z</dcterms:created>
  <dcterms:modified xsi:type="dcterms:W3CDTF">2023-03-31T14:22:16.7265560Z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