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7935"/>
        <w:gridCol w:w="2235"/>
      </w:tblGrid>
      <w:tr w:rsidR="49E42623" w14:paraId="1C5DB772" w14:textId="77777777" w:rsidTr="46D51521">
        <w:trPr>
          <w:trHeight w:val="1230"/>
        </w:trPr>
        <w:tc>
          <w:tcPr>
            <w:tcW w:w="7935" w:type="dxa"/>
          </w:tcPr>
          <w:p w14:paraId="5EC3B58B" w14:textId="1E33824B" w:rsidR="0CFED5C8" w:rsidRDefault="29F89F43" w:rsidP="46D51521">
            <w:pPr>
              <w:pStyle w:val="Body"/>
              <w:rPr>
                <w:rFonts w:ascii="Arial" w:eastAsia="Arial" w:hAnsi="Arial" w:cs="Arial"/>
                <w:b/>
                <w:bCs/>
                <w:color w:val="44A921" w:themeColor="accent3" w:themeShade="BF"/>
                <w:sz w:val="32"/>
                <w:szCs w:val="32"/>
                <w:lang w:val="en-US"/>
              </w:rPr>
            </w:pPr>
            <w:r w:rsidRPr="46D51521">
              <w:rPr>
                <w:rFonts w:ascii="Arial" w:eastAsia="Arial" w:hAnsi="Arial" w:cs="Arial"/>
                <w:b/>
                <w:bCs/>
                <w:color w:val="44A921" w:themeColor="accent3" w:themeShade="BF"/>
                <w:sz w:val="32"/>
                <w:szCs w:val="32"/>
                <w:lang w:val="en-US"/>
              </w:rPr>
              <w:t xml:space="preserve">Top tips for Community Pharmacy to effectively implement and deliver GP-CPCS </w:t>
            </w:r>
            <w:proofErr w:type="gramStart"/>
            <w:r w:rsidRPr="46D51521">
              <w:rPr>
                <w:rFonts w:ascii="Arial" w:eastAsia="Arial" w:hAnsi="Arial" w:cs="Arial"/>
                <w:b/>
                <w:bCs/>
                <w:color w:val="44A921" w:themeColor="accent3" w:themeShade="BF"/>
                <w:sz w:val="32"/>
                <w:szCs w:val="32"/>
                <w:lang w:val="en-US"/>
              </w:rPr>
              <w:t>referrals</w:t>
            </w:r>
            <w:proofErr w:type="gramEnd"/>
          </w:p>
          <w:p w14:paraId="42A087D7" w14:textId="57FF1663" w:rsidR="49E42623" w:rsidRDefault="73704E65" w:rsidP="7F032728">
            <w:pPr>
              <w:rPr>
                <w:rFonts w:ascii="Arial" w:eastAsia="Arial" w:hAnsi="Arial" w:cs="Arial"/>
                <w:color w:val="000000" w:themeColor="text1"/>
              </w:rPr>
            </w:pPr>
            <w:r w:rsidRPr="7F032728">
              <w:rPr>
                <w:rFonts w:ascii="Arial" w:eastAsia="Arial" w:hAnsi="Arial" w:cs="Arial"/>
                <w:color w:val="000000" w:themeColor="text1"/>
              </w:rPr>
              <w:t xml:space="preserve">                                                                     </w:t>
            </w:r>
          </w:p>
        </w:tc>
        <w:tc>
          <w:tcPr>
            <w:tcW w:w="2235" w:type="dxa"/>
          </w:tcPr>
          <w:p w14:paraId="60EA7F31" w14:textId="03BA672F" w:rsidR="49E42623" w:rsidRDefault="73704E65" w:rsidP="7F032728">
            <w:pPr>
              <w:jc w:val="both"/>
              <w:rPr>
                <w:rFonts w:ascii="Arial" w:eastAsia="Arial" w:hAnsi="Arial" w:cs="Arial"/>
                <w:b/>
                <w:bCs/>
                <w:color w:val="44A921" w:themeColor="accent3" w:themeShade="BF"/>
              </w:rPr>
            </w:pPr>
            <w:r>
              <w:rPr>
                <w:noProof/>
              </w:rPr>
              <w:drawing>
                <wp:inline distT="0" distB="0" distL="0" distR="0" wp14:anchorId="093417B9" wp14:editId="13F4A99C">
                  <wp:extent cx="1266825" cy="523875"/>
                  <wp:effectExtent l="0" t="0" r="0" b="0"/>
                  <wp:docPr id="2084975788" name="Picture 2084975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66825" cy="523875"/>
                          </a:xfrm>
                          <a:prstGeom prst="rect">
                            <a:avLst/>
                          </a:prstGeom>
                        </pic:spPr>
                      </pic:pic>
                    </a:graphicData>
                  </a:graphic>
                </wp:inline>
              </w:drawing>
            </w:r>
          </w:p>
        </w:tc>
      </w:tr>
    </w:tbl>
    <w:p w14:paraId="50465C90" w14:textId="3975B7E6" w:rsidR="00D71EA3" w:rsidRDefault="2074076D" w:rsidP="46D51521">
      <w:pPr>
        <w:rPr>
          <w:rFonts w:ascii="Arial" w:eastAsia="Arial" w:hAnsi="Arial" w:cs="Arial"/>
          <w:color w:val="000000" w:themeColor="text1"/>
        </w:rPr>
      </w:pPr>
      <w:r w:rsidRPr="46D51521">
        <w:rPr>
          <w:rFonts w:ascii="Arial" w:eastAsia="Arial" w:hAnsi="Arial" w:cs="Arial"/>
          <w:color w:val="000000"/>
          <w14:textOutline w14:w="12700" w14:cap="flat" w14:cmpd="sng" w14:algn="ctr">
            <w14:noFill/>
            <w14:prstDash w14:val="solid"/>
            <w14:miter w14:lim="400000"/>
          </w14:textOutline>
        </w:rPr>
        <w:t xml:space="preserve">From 1st November 2020, the Community Pharmacy Consultation Service (CPCS) was extended across England to include referrals from </w:t>
      </w:r>
      <w:bookmarkStart w:id="0" w:name="_Int_QLeNvO96"/>
      <w:r w:rsidRPr="46D51521">
        <w:rPr>
          <w:rFonts w:ascii="Arial" w:eastAsia="Arial" w:hAnsi="Arial" w:cs="Arial"/>
          <w:color w:val="000000"/>
          <w14:textOutline w14:w="12700" w14:cap="flat" w14:cmpd="sng" w14:algn="ctr">
            <w14:noFill/>
            <w14:prstDash w14:val="solid"/>
            <w14:miter w14:lim="400000"/>
          </w14:textOutline>
        </w:rPr>
        <w:t>general practices</w:t>
      </w:r>
      <w:bookmarkEnd w:id="0"/>
      <w:r w:rsidRPr="46D51521">
        <w:rPr>
          <w:rFonts w:ascii="Arial" w:eastAsia="Arial" w:hAnsi="Arial" w:cs="Arial"/>
          <w:color w:val="000000"/>
          <w14:textOutline w14:w="12700" w14:cap="flat" w14:cmpd="sng" w14:algn="ctr">
            <w14:noFill/>
            <w14:prstDash w14:val="solid"/>
            <w14:miter w14:lim="400000"/>
          </w14:textOutline>
        </w:rPr>
        <w:t xml:space="preserve"> (GP CPCS). </w:t>
      </w:r>
      <w:r w:rsidRPr="46D51521">
        <w:rPr>
          <w:rFonts w:ascii="Arial" w:eastAsia="Arial" w:hAnsi="Arial" w:cs="Arial"/>
          <w14:textOutline w14:w="12700" w14:cap="flat" w14:cmpd="sng" w14:algn="ctr">
            <w14:noFill/>
            <w14:prstDash w14:val="solid"/>
            <w14:miter w14:lim="400000"/>
          </w14:textOutline>
        </w:rPr>
        <w:t>Work</w:t>
      </w:r>
      <w:r w:rsidRPr="46D51521">
        <w:rPr>
          <w:rFonts w:ascii="Arial" w:eastAsia="Arial" w:hAnsi="Arial" w:cs="Arial"/>
        </w:rPr>
        <w:t xml:space="preserve"> continues</w:t>
      </w:r>
      <w:r w:rsidR="715E641B" w:rsidRPr="46D51521">
        <w:rPr>
          <w:rFonts w:ascii="Arial" w:eastAsia="Arial" w:hAnsi="Arial" w:cs="Arial"/>
        </w:rPr>
        <w:t xml:space="preserve"> across Derbyshire City and County</w:t>
      </w:r>
      <w:r w:rsidR="69FB5FA4" w:rsidRPr="46D51521">
        <w:rPr>
          <w:rFonts w:ascii="Arial" w:eastAsia="Arial" w:hAnsi="Arial" w:cs="Arial"/>
        </w:rPr>
        <w:t xml:space="preserve"> </w:t>
      </w:r>
      <w:r w:rsidRPr="46D51521">
        <w:rPr>
          <w:rFonts w:ascii="Arial" w:eastAsia="Arial" w:hAnsi="Arial" w:cs="Arial"/>
          <w14:textOutline w14:w="12700" w14:cap="flat" w14:cmpd="sng" w14:algn="ctr">
            <w14:noFill/>
            <w14:prstDash w14:val="solid"/>
            <w14:miter w14:lim="400000"/>
          </w14:textOutline>
        </w:rPr>
        <w:t xml:space="preserve">to implement the service </w:t>
      </w:r>
      <w:r w:rsidRPr="46D51521">
        <w:rPr>
          <w:rFonts w:ascii="Arial" w:eastAsia="Arial" w:hAnsi="Arial" w:cs="Arial"/>
          <w:color w:val="000000"/>
          <w14:textOutline w14:w="12700" w14:cap="flat" w14:cmpd="sng" w14:algn="ctr">
            <w14:noFill/>
            <w14:prstDash w14:val="solid"/>
            <w14:miter w14:lim="400000"/>
          </w14:textOutline>
        </w:rPr>
        <w:t>and GP practices can refer patients to community pharmacies to receive a CPCS consultation with a pharmacist for minor illnesses</w:t>
      </w:r>
      <w:r w:rsidR="49305AB5" w:rsidRPr="46D51521">
        <w:rPr>
          <w:rFonts w:ascii="Arial" w:eastAsia="Arial" w:hAnsi="Arial" w:cs="Arial"/>
          <w:color w:val="000000"/>
          <w14:textOutline w14:w="12700" w14:cap="flat" w14:cmpd="sng" w14:algn="ctr">
            <w14:noFill/>
            <w14:prstDash w14:val="solid"/>
            <w14:miter w14:lim="400000"/>
          </w14:textOutline>
        </w:rPr>
        <w:t xml:space="preserve">. </w:t>
      </w:r>
    </w:p>
    <w:p w14:paraId="7F8CC70E" w14:textId="379E5329" w:rsidR="537C0A53" w:rsidRDefault="537C0A53" w:rsidP="7F032728">
      <w:pPr>
        <w:rPr>
          <w:rFonts w:ascii="Arial" w:eastAsia="Arial" w:hAnsi="Arial" w:cs="Arial"/>
        </w:rPr>
      </w:pPr>
    </w:p>
    <w:p w14:paraId="1D3577A8" w14:textId="732B9D3D" w:rsidR="537C0A53" w:rsidRDefault="0119DE9A" w:rsidP="46D51521">
      <w:pPr>
        <w:rPr>
          <w:rFonts w:ascii="Arial" w:eastAsia="Arial" w:hAnsi="Arial" w:cs="Arial"/>
        </w:rPr>
      </w:pPr>
      <w:r w:rsidRPr="46D51521">
        <w:rPr>
          <w:rFonts w:ascii="Arial" w:eastAsia="Arial" w:hAnsi="Arial" w:cs="Arial"/>
        </w:rPr>
        <w:t xml:space="preserve">GP practices </w:t>
      </w:r>
      <w:r w:rsidR="7DF507F4" w:rsidRPr="46D51521">
        <w:rPr>
          <w:rFonts w:ascii="Arial" w:eastAsia="Arial" w:hAnsi="Arial" w:cs="Arial"/>
        </w:rPr>
        <w:t xml:space="preserve">in Derbyshire City and County </w:t>
      </w:r>
      <w:r w:rsidRPr="46D51521">
        <w:rPr>
          <w:rFonts w:ascii="Arial" w:eastAsia="Arial" w:hAnsi="Arial" w:cs="Arial"/>
        </w:rPr>
        <w:t xml:space="preserve">are currently </w:t>
      </w:r>
      <w:proofErr w:type="spellStart"/>
      <w:r w:rsidRPr="46D51521">
        <w:rPr>
          <w:rFonts w:ascii="Arial" w:eastAsia="Arial" w:hAnsi="Arial" w:cs="Arial"/>
        </w:rPr>
        <w:t>utilising</w:t>
      </w:r>
      <w:proofErr w:type="spellEnd"/>
      <w:r w:rsidRPr="46D51521">
        <w:rPr>
          <w:rFonts w:ascii="Arial" w:eastAsia="Arial" w:hAnsi="Arial" w:cs="Arial"/>
        </w:rPr>
        <w:t xml:space="preserve"> NHS mail </w:t>
      </w:r>
      <w:r w:rsidR="38FDBB37" w:rsidRPr="46D51521">
        <w:rPr>
          <w:rFonts w:ascii="Arial" w:eastAsia="Arial" w:hAnsi="Arial" w:cs="Arial"/>
        </w:rPr>
        <w:t>or the integrated EMIS/</w:t>
      </w:r>
      <w:proofErr w:type="spellStart"/>
      <w:r w:rsidR="38FDBB37" w:rsidRPr="46D51521">
        <w:rPr>
          <w:rFonts w:ascii="Arial" w:eastAsia="Arial" w:hAnsi="Arial" w:cs="Arial"/>
        </w:rPr>
        <w:t>Pha</w:t>
      </w:r>
      <w:r w:rsidR="754C38FB" w:rsidRPr="46D51521">
        <w:rPr>
          <w:rFonts w:ascii="Arial" w:eastAsia="Arial" w:hAnsi="Arial" w:cs="Arial"/>
        </w:rPr>
        <w:t>rmRefer</w:t>
      </w:r>
      <w:proofErr w:type="spellEnd"/>
      <w:r w:rsidR="38FDBB37" w:rsidRPr="46D51521">
        <w:rPr>
          <w:rFonts w:ascii="Arial" w:eastAsia="Arial" w:hAnsi="Arial" w:cs="Arial"/>
        </w:rPr>
        <w:t xml:space="preserve"> route t</w:t>
      </w:r>
      <w:r w:rsidR="7DDF76DA" w:rsidRPr="46D51521">
        <w:rPr>
          <w:rFonts w:ascii="Arial" w:eastAsia="Arial" w:hAnsi="Arial" w:cs="Arial"/>
        </w:rPr>
        <w:t xml:space="preserve">o send </w:t>
      </w:r>
      <w:r w:rsidR="0256792B" w:rsidRPr="46D51521">
        <w:rPr>
          <w:rFonts w:ascii="Arial" w:eastAsia="Arial" w:hAnsi="Arial" w:cs="Arial"/>
        </w:rPr>
        <w:t xml:space="preserve">GP CPCS referrals </w:t>
      </w:r>
      <w:r w:rsidR="64D4CE72" w:rsidRPr="46D51521">
        <w:rPr>
          <w:rFonts w:ascii="Arial" w:eastAsia="Arial" w:hAnsi="Arial" w:cs="Arial"/>
        </w:rPr>
        <w:t>to pharmacies. Referrals sent by</w:t>
      </w:r>
      <w:r w:rsidR="287D9B79" w:rsidRPr="46D51521">
        <w:rPr>
          <w:rFonts w:ascii="Arial" w:eastAsia="Arial" w:hAnsi="Arial" w:cs="Arial"/>
        </w:rPr>
        <w:t xml:space="preserve"> </w:t>
      </w:r>
      <w:r w:rsidR="3F9863D7" w:rsidRPr="46D51521">
        <w:rPr>
          <w:rFonts w:ascii="Arial" w:eastAsia="Arial" w:hAnsi="Arial" w:cs="Arial"/>
        </w:rPr>
        <w:t>NHS</w:t>
      </w:r>
      <w:r w:rsidR="5213A055" w:rsidRPr="46D51521">
        <w:rPr>
          <w:rFonts w:ascii="Arial" w:eastAsia="Arial" w:hAnsi="Arial" w:cs="Arial"/>
        </w:rPr>
        <w:t xml:space="preserve"> </w:t>
      </w:r>
      <w:r w:rsidR="3F9863D7" w:rsidRPr="46D51521">
        <w:rPr>
          <w:rFonts w:ascii="Arial" w:eastAsia="Arial" w:hAnsi="Arial" w:cs="Arial"/>
        </w:rPr>
        <w:t>mail</w:t>
      </w:r>
      <w:r w:rsidR="2B9759A5" w:rsidRPr="46D51521">
        <w:rPr>
          <w:rFonts w:ascii="Arial" w:eastAsia="Arial" w:hAnsi="Arial" w:cs="Arial"/>
        </w:rPr>
        <w:t xml:space="preserve"> </w:t>
      </w:r>
      <w:r w:rsidR="100663F0" w:rsidRPr="46D51521">
        <w:rPr>
          <w:rFonts w:ascii="Arial" w:eastAsia="Arial" w:hAnsi="Arial" w:cs="Arial"/>
        </w:rPr>
        <w:t>arrive</w:t>
      </w:r>
      <w:r w:rsidR="1D13CC75" w:rsidRPr="46D51521">
        <w:rPr>
          <w:rFonts w:ascii="Arial" w:eastAsia="Arial" w:hAnsi="Arial" w:cs="Arial"/>
        </w:rPr>
        <w:t xml:space="preserve"> </w:t>
      </w:r>
      <w:bookmarkStart w:id="1" w:name="_Int_ftQFCHXE"/>
      <w:proofErr w:type="gramStart"/>
      <w:r w:rsidR="1D13CC75" w:rsidRPr="46D51521">
        <w:rPr>
          <w:rFonts w:ascii="Arial" w:eastAsia="Arial" w:hAnsi="Arial" w:cs="Arial"/>
        </w:rPr>
        <w:t>into</w:t>
      </w:r>
      <w:bookmarkEnd w:id="1"/>
      <w:proofErr w:type="gramEnd"/>
      <w:r w:rsidR="1D13CC75" w:rsidRPr="46D51521">
        <w:rPr>
          <w:rFonts w:ascii="Arial" w:eastAsia="Arial" w:hAnsi="Arial" w:cs="Arial"/>
        </w:rPr>
        <w:t xml:space="preserve"> </w:t>
      </w:r>
      <w:r w:rsidR="100663F0" w:rsidRPr="46D51521">
        <w:rPr>
          <w:rFonts w:ascii="Arial" w:eastAsia="Arial" w:hAnsi="Arial" w:cs="Arial"/>
        </w:rPr>
        <w:t xml:space="preserve">the pharmacy’s NHS shared </w:t>
      </w:r>
      <w:r w:rsidR="1EC8CE2C" w:rsidRPr="46D51521">
        <w:rPr>
          <w:rFonts w:ascii="Arial" w:eastAsia="Arial" w:hAnsi="Arial" w:cs="Arial"/>
        </w:rPr>
        <w:t>mailbox</w:t>
      </w:r>
      <w:r w:rsidR="1D995D48" w:rsidRPr="46D51521">
        <w:rPr>
          <w:rFonts w:ascii="Arial" w:eastAsia="Arial" w:hAnsi="Arial" w:cs="Arial"/>
        </w:rPr>
        <w:t>. Referrals sent by the</w:t>
      </w:r>
      <w:r w:rsidR="6099CD0B" w:rsidRPr="46D51521">
        <w:rPr>
          <w:rFonts w:ascii="Arial" w:eastAsia="Arial" w:hAnsi="Arial" w:cs="Arial"/>
        </w:rPr>
        <w:t xml:space="preserve"> </w:t>
      </w:r>
      <w:r w:rsidR="55ACBC87" w:rsidRPr="46D51521">
        <w:rPr>
          <w:rFonts w:ascii="Arial" w:eastAsia="Arial" w:hAnsi="Arial" w:cs="Arial"/>
        </w:rPr>
        <w:t>integrated EMIS/</w:t>
      </w:r>
      <w:proofErr w:type="spellStart"/>
      <w:r w:rsidR="55ACBC87" w:rsidRPr="46D51521">
        <w:rPr>
          <w:rFonts w:ascii="Arial" w:eastAsia="Arial" w:hAnsi="Arial" w:cs="Arial"/>
        </w:rPr>
        <w:t>PharmRefer</w:t>
      </w:r>
      <w:proofErr w:type="spellEnd"/>
      <w:r w:rsidR="2FFEE65F" w:rsidRPr="46D51521">
        <w:rPr>
          <w:rFonts w:ascii="Arial" w:eastAsia="Arial" w:hAnsi="Arial" w:cs="Arial"/>
        </w:rPr>
        <w:t xml:space="preserve"> route </w:t>
      </w:r>
      <w:r w:rsidR="52A51508" w:rsidRPr="46D51521">
        <w:rPr>
          <w:rFonts w:ascii="Arial" w:eastAsia="Arial" w:hAnsi="Arial" w:cs="Arial"/>
        </w:rPr>
        <w:t xml:space="preserve">arrive </w:t>
      </w:r>
      <w:bookmarkStart w:id="2" w:name="_Int_VehOAYri"/>
      <w:proofErr w:type="gramStart"/>
      <w:r w:rsidR="22F630B7" w:rsidRPr="46D51521">
        <w:rPr>
          <w:rFonts w:ascii="Arial" w:eastAsia="Arial" w:hAnsi="Arial" w:cs="Arial"/>
        </w:rPr>
        <w:t>into</w:t>
      </w:r>
      <w:bookmarkEnd w:id="2"/>
      <w:proofErr w:type="gramEnd"/>
      <w:r w:rsidR="22F630B7" w:rsidRPr="46D51521">
        <w:rPr>
          <w:rFonts w:ascii="Arial" w:eastAsia="Arial" w:hAnsi="Arial" w:cs="Arial"/>
        </w:rPr>
        <w:t xml:space="preserve"> </w:t>
      </w:r>
      <w:proofErr w:type="spellStart"/>
      <w:r w:rsidR="52A51508" w:rsidRPr="46D51521">
        <w:rPr>
          <w:rFonts w:ascii="Arial" w:eastAsia="Arial" w:hAnsi="Arial" w:cs="Arial"/>
        </w:rPr>
        <w:t>P</w:t>
      </w:r>
      <w:r w:rsidR="6163FC23" w:rsidRPr="46D51521">
        <w:rPr>
          <w:rFonts w:ascii="Arial" w:eastAsia="Arial" w:hAnsi="Arial" w:cs="Arial"/>
        </w:rPr>
        <w:t>harmOutcome</w:t>
      </w:r>
      <w:r w:rsidR="00D17662" w:rsidRPr="46D51521">
        <w:rPr>
          <w:rFonts w:ascii="Arial" w:eastAsia="Arial" w:hAnsi="Arial" w:cs="Arial"/>
        </w:rPr>
        <w:t>s</w:t>
      </w:r>
      <w:proofErr w:type="spellEnd"/>
      <w:r w:rsidR="4FF547D3" w:rsidRPr="46D51521">
        <w:rPr>
          <w:rFonts w:ascii="Arial" w:eastAsia="Arial" w:hAnsi="Arial" w:cs="Arial"/>
        </w:rPr>
        <w:t>,</w:t>
      </w:r>
      <w:r w:rsidR="00D17662" w:rsidRPr="46D51521">
        <w:rPr>
          <w:rFonts w:ascii="Arial" w:eastAsia="Arial" w:hAnsi="Arial" w:cs="Arial"/>
        </w:rPr>
        <w:t xml:space="preserve"> in the same way </w:t>
      </w:r>
      <w:r w:rsidR="13F85F25" w:rsidRPr="46D51521">
        <w:rPr>
          <w:rFonts w:ascii="Arial" w:eastAsia="Arial" w:hAnsi="Arial" w:cs="Arial"/>
        </w:rPr>
        <w:t xml:space="preserve">as CPCS referrals from </w:t>
      </w:r>
      <w:r w:rsidR="00D17662" w:rsidRPr="46D51521">
        <w:rPr>
          <w:rFonts w:ascii="Arial" w:eastAsia="Arial" w:hAnsi="Arial" w:cs="Arial"/>
        </w:rPr>
        <w:t>NHS111</w:t>
      </w:r>
      <w:r w:rsidR="02E095A4" w:rsidRPr="46D51521">
        <w:rPr>
          <w:rFonts w:ascii="Arial" w:eastAsia="Arial" w:hAnsi="Arial" w:cs="Arial"/>
        </w:rPr>
        <w:t>.</w:t>
      </w:r>
    </w:p>
    <w:p w14:paraId="521745B5" w14:textId="0189AFE3" w:rsidR="05AE06CB" w:rsidRDefault="05AE06CB" w:rsidP="7F032728">
      <w:pPr>
        <w:rPr>
          <w:rFonts w:ascii="Arial" w:eastAsia="Arial" w:hAnsi="Arial" w:cs="Arial"/>
        </w:rPr>
      </w:pPr>
    </w:p>
    <w:p w14:paraId="7474C357" w14:textId="77777777" w:rsidR="00D71EA3" w:rsidRDefault="2074076D" w:rsidP="7F032728">
      <w:pPr>
        <w:pStyle w:val="Heading3"/>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pPr>
      <w:r w:rsidRPr="77C98B55">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t>Building trust with GP staff and patients</w:t>
      </w:r>
    </w:p>
    <w:p w14:paraId="2B8A3021" w14:textId="588F5DCE" w:rsidR="00D71EA3" w:rsidRDefault="03A3DD3B" w:rsidP="7F032728">
      <w:pPr>
        <w:rPr>
          <w:rFonts w:ascii="Arial" w:eastAsia="Arial" w:hAnsi="Arial" w:cs="Arial"/>
          <w:color w:val="000000" w:themeColor="text1"/>
        </w:rPr>
      </w:pPr>
      <w:r w:rsidRPr="7F032728">
        <w:rPr>
          <w:rFonts w:ascii="Arial" w:eastAsia="Arial" w:hAnsi="Arial" w:cs="Arial"/>
          <w:color w:val="000000"/>
          <w14:textOutline w14:w="12700" w14:cap="flat" w14:cmpd="sng" w14:algn="ctr">
            <w14:noFill/>
            <w14:prstDash w14:val="solid"/>
            <w14:miter w14:lim="400000"/>
          </w14:textOutline>
        </w:rPr>
        <w:t xml:space="preserve">This service is based on trust across the clinician pathway. It is important that when a GP refers a patient to the </w:t>
      </w:r>
      <w:r w:rsidR="5A24C667" w:rsidRPr="7F032728">
        <w:rPr>
          <w:rFonts w:ascii="Arial" w:eastAsia="Arial" w:hAnsi="Arial" w:cs="Arial"/>
          <w:color w:val="000000"/>
          <w14:textOutline w14:w="12700" w14:cap="flat" w14:cmpd="sng" w14:algn="ctr">
            <w14:noFill/>
            <w14:prstDash w14:val="solid"/>
            <w14:miter w14:lim="400000"/>
          </w14:textOutline>
        </w:rPr>
        <w:t>pharmacy,</w:t>
      </w:r>
      <w:r w:rsidRPr="7F032728">
        <w:rPr>
          <w:rFonts w:ascii="Arial" w:eastAsia="Arial" w:hAnsi="Arial" w:cs="Arial"/>
          <w:color w:val="000000"/>
          <w14:textOutline w14:w="12700" w14:cap="flat" w14:cmpd="sng" w14:algn="ctr">
            <w14:noFill/>
            <w14:prstDash w14:val="solid"/>
            <w14:miter w14:lim="400000"/>
          </w14:textOutline>
        </w:rPr>
        <w:t xml:space="preserve"> they receive a consultation with a pharmacist and their minor illness is dealt with in a timely and </w:t>
      </w:r>
      <w:r w:rsidRPr="7F032728">
        <w:rPr>
          <w:rFonts w:ascii="Arial" w:eastAsia="Arial" w:hAnsi="Arial" w:cs="Arial"/>
          <w:color w:val="000000" w:themeColor="text1"/>
        </w:rPr>
        <w:t xml:space="preserve">professional manner. </w:t>
      </w:r>
    </w:p>
    <w:p w14:paraId="5C07FC9A" w14:textId="396C1D38" w:rsidR="00D71EA3" w:rsidRDefault="00D71EA3" w:rsidP="7F032728">
      <w:pPr>
        <w:rPr>
          <w:rFonts w:ascii="Arial" w:eastAsia="Arial" w:hAnsi="Arial" w:cs="Arial"/>
        </w:rPr>
      </w:pPr>
    </w:p>
    <w:p w14:paraId="5244EC9D" w14:textId="4B76B307" w:rsidR="00D71EA3" w:rsidRDefault="5E4803F5" w:rsidP="7F032728">
      <w:pPr>
        <w:rPr>
          <w:rFonts w:ascii="Arial" w:eastAsia="Arial" w:hAnsi="Arial" w:cs="Arial"/>
        </w:rPr>
      </w:pPr>
      <w:r w:rsidRPr="7F032728">
        <w:rPr>
          <w:rFonts w:ascii="Arial" w:eastAsia="Arial" w:hAnsi="Arial" w:cs="Arial"/>
          <w:color w:val="000000" w:themeColor="text1"/>
        </w:rPr>
        <w:t xml:space="preserve">All pharmacy staff must be briefed to facilitate these GP referrals to the pharmacist </w:t>
      </w:r>
      <w:r w:rsidR="45C033A6" w:rsidRPr="7F032728">
        <w:rPr>
          <w:rFonts w:ascii="Arial" w:eastAsia="Arial" w:hAnsi="Arial" w:cs="Arial"/>
          <w:color w:val="000000" w:themeColor="text1"/>
        </w:rPr>
        <w:t>i.e.,</w:t>
      </w:r>
      <w:r w:rsidR="29145823" w:rsidRPr="7F032728">
        <w:rPr>
          <w:rFonts w:ascii="Arial" w:eastAsia="Arial" w:hAnsi="Arial" w:cs="Arial"/>
          <w:color w:val="000000" w:themeColor="text1"/>
        </w:rPr>
        <w:t xml:space="preserve"> clinician to clinician. </w:t>
      </w:r>
      <w:r w:rsidRPr="7F032728">
        <w:rPr>
          <w:rFonts w:ascii="Arial" w:eastAsia="Arial" w:hAnsi="Arial" w:cs="Arial"/>
          <w:color w:val="000000" w:themeColor="text1"/>
        </w:rPr>
        <w:t xml:space="preserve">Pharmacy advisors are well trained in dealing with </w:t>
      </w:r>
      <w:bookmarkStart w:id="3" w:name="_Int_eIhIPfsq"/>
      <w:r w:rsidRPr="7F032728">
        <w:rPr>
          <w:rFonts w:ascii="Arial" w:eastAsia="Arial" w:hAnsi="Arial" w:cs="Arial"/>
          <w:color w:val="000000" w:themeColor="text1"/>
        </w:rPr>
        <w:t>OTC</w:t>
      </w:r>
      <w:bookmarkEnd w:id="3"/>
      <w:r w:rsidRPr="7F032728">
        <w:rPr>
          <w:rFonts w:ascii="Arial" w:eastAsia="Arial" w:hAnsi="Arial" w:cs="Arial"/>
          <w:color w:val="000000" w:themeColor="text1"/>
        </w:rPr>
        <w:t xml:space="preserve"> and minor ailments queries,</w:t>
      </w:r>
      <w:r w:rsidR="0C80B0F3" w:rsidRPr="7F032728">
        <w:rPr>
          <w:rFonts w:ascii="Arial" w:eastAsia="Arial" w:hAnsi="Arial" w:cs="Arial"/>
          <w:color w:val="000000" w:themeColor="text1"/>
        </w:rPr>
        <w:t xml:space="preserve"> h</w:t>
      </w:r>
      <w:r w:rsidRPr="7F032728">
        <w:rPr>
          <w:rFonts w:ascii="Arial" w:eastAsia="Arial" w:hAnsi="Arial" w:cs="Arial"/>
          <w:color w:val="000000" w:themeColor="text1"/>
        </w:rPr>
        <w:t>owever, all CPCS referrals must be conducted by the pharmacist.</w:t>
      </w:r>
    </w:p>
    <w:p w14:paraId="451EAC49" w14:textId="23D70591" w:rsidR="00D71EA3" w:rsidRDefault="00D71EA3" w:rsidP="7F032728">
      <w:pPr>
        <w:rPr>
          <w:rFonts w:ascii="Arial" w:eastAsia="Arial" w:hAnsi="Arial" w:cs="Arial"/>
          <w:highlight w:val="yellow"/>
        </w:rPr>
      </w:pPr>
    </w:p>
    <w:p w14:paraId="1207A5C5" w14:textId="3105606E" w:rsidR="00D71EA3" w:rsidRDefault="0FBD9F67" w:rsidP="7F032728">
      <w:pPr>
        <w:rPr>
          <w:rFonts w:ascii="Arial" w:eastAsia="Arial" w:hAnsi="Arial" w:cs="Arial"/>
          <w:color w:val="000000"/>
          <w14:textOutline w14:w="12700" w14:cap="flat" w14:cmpd="sng" w14:algn="ctr">
            <w14:noFill/>
            <w14:prstDash w14:val="solid"/>
            <w14:miter w14:lim="400000"/>
          </w14:textOutline>
        </w:rPr>
      </w:pPr>
      <w:r w:rsidRPr="7F032728">
        <w:rPr>
          <w:rFonts w:ascii="Arial" w:eastAsia="Arial" w:hAnsi="Arial" w:cs="Arial"/>
          <w:color w:val="000000"/>
          <w14:textOutline w14:w="12700" w14:cap="flat" w14:cmpd="sng" w14:algn="ctr">
            <w14:noFill/>
            <w14:prstDash w14:val="solid"/>
            <w14:miter w14:lim="400000"/>
          </w14:textOutline>
        </w:rPr>
        <w:t xml:space="preserve">When </w:t>
      </w:r>
      <w:r w:rsidR="696A3508" w:rsidRPr="7F032728">
        <w:rPr>
          <w:rFonts w:ascii="Arial" w:eastAsia="Arial" w:hAnsi="Arial" w:cs="Arial"/>
          <w:color w:val="000000" w:themeColor="text1"/>
        </w:rPr>
        <w:t xml:space="preserve">a patient is </w:t>
      </w:r>
      <w:bookmarkStart w:id="4" w:name="_Int_qkFp9W4P"/>
      <w:proofErr w:type="gramStart"/>
      <w:r w:rsidR="696A3508" w:rsidRPr="7F032728">
        <w:rPr>
          <w:rFonts w:ascii="Arial" w:eastAsia="Arial" w:hAnsi="Arial" w:cs="Arial"/>
          <w:color w:val="000000" w:themeColor="text1"/>
        </w:rPr>
        <w:t>referred back</w:t>
      </w:r>
      <w:bookmarkEnd w:id="4"/>
      <w:proofErr w:type="gramEnd"/>
      <w:r w:rsidR="696A3508" w:rsidRPr="7F032728">
        <w:rPr>
          <w:rFonts w:ascii="Arial" w:eastAsia="Arial" w:hAnsi="Arial" w:cs="Arial"/>
          <w:color w:val="000000" w:themeColor="text1"/>
        </w:rPr>
        <w:t xml:space="preserve"> to their GP, it is important to reassure them that this is part of the formal referral pathway. We </w:t>
      </w:r>
      <w:bookmarkStart w:id="5" w:name="_Int_lXRWP3nQ"/>
      <w:r w:rsidR="696A3508" w:rsidRPr="7F032728">
        <w:rPr>
          <w:rFonts w:ascii="Arial" w:eastAsia="Arial" w:hAnsi="Arial" w:cs="Arial"/>
          <w:color w:val="000000" w:themeColor="text1"/>
        </w:rPr>
        <w:t>don</w:t>
      </w:r>
      <w:r w:rsidRPr="7F032728">
        <w:rPr>
          <w:rFonts w:ascii="Arial" w:eastAsia="Arial" w:hAnsi="Arial" w:cs="Arial"/>
          <w:color w:val="000000"/>
          <w:lang w:val="ar-SA"/>
          <w14:textOutline w14:w="12700" w14:cap="flat" w14:cmpd="sng" w14:algn="ctr">
            <w14:noFill/>
            <w14:prstDash w14:val="solid"/>
            <w14:miter w14:lim="400000"/>
          </w14:textOutline>
        </w:rPr>
        <w:t>’</w:t>
      </w:r>
      <w:r w:rsidRPr="7F032728">
        <w:rPr>
          <w:rFonts w:ascii="Arial" w:eastAsia="Arial" w:hAnsi="Arial" w:cs="Arial"/>
          <w:color w:val="000000"/>
          <w14:textOutline w14:w="12700" w14:cap="flat" w14:cmpd="sng" w14:algn="ctr">
            <w14:noFill/>
            <w14:prstDash w14:val="solid"/>
            <w14:miter w14:lim="400000"/>
          </w14:textOutline>
        </w:rPr>
        <w:t>t</w:t>
      </w:r>
      <w:bookmarkEnd w:id="5"/>
      <w:r w:rsidRPr="7F032728">
        <w:rPr>
          <w:rFonts w:ascii="Arial" w:eastAsia="Arial" w:hAnsi="Arial" w:cs="Arial"/>
          <w:color w:val="000000"/>
          <w14:textOutline w14:w="12700" w14:cap="flat" w14:cmpd="sng" w14:algn="ctr">
            <w14:noFill/>
            <w14:prstDash w14:val="solid"/>
            <w14:miter w14:lim="400000"/>
          </w14:textOutline>
        </w:rPr>
        <w:t xml:space="preserve"> </w:t>
      </w:r>
      <w:bookmarkStart w:id="6" w:name="_Int_ARiKKxRs"/>
      <w:r w:rsidRPr="7F032728">
        <w:rPr>
          <w:rFonts w:ascii="Arial" w:eastAsia="Arial" w:hAnsi="Arial" w:cs="Arial"/>
          <w:color w:val="000000"/>
          <w14:textOutline w14:w="12700" w14:cap="flat" w14:cmpd="sng" w14:algn="ctr">
            <w14:noFill/>
            <w14:prstDash w14:val="solid"/>
            <w14:miter w14:lim="400000"/>
          </w14:textOutline>
        </w:rPr>
        <w:t>want</w:t>
      </w:r>
      <w:bookmarkEnd w:id="6"/>
      <w:r w:rsidRPr="7F032728">
        <w:rPr>
          <w:rFonts w:ascii="Arial" w:eastAsia="Arial" w:hAnsi="Arial" w:cs="Arial"/>
          <w:color w:val="000000"/>
          <w14:textOutline w14:w="12700" w14:cap="flat" w14:cmpd="sng" w14:algn="ctr">
            <w14:noFill/>
            <w14:prstDash w14:val="solid"/>
            <w14:miter w14:lim="400000"/>
          </w14:textOutline>
        </w:rPr>
        <w:t xml:space="preserve"> patients </w:t>
      </w:r>
      <w:r w:rsidR="576E90CA" w:rsidRPr="7F032728">
        <w:rPr>
          <w:rFonts w:ascii="Arial" w:eastAsia="Arial" w:hAnsi="Arial" w:cs="Arial"/>
          <w:color w:val="000000"/>
          <w14:textOutline w14:w="12700" w14:cap="flat" w14:cmpd="sng" w14:algn="ctr">
            <w14:noFill/>
            <w14:prstDash w14:val="solid"/>
            <w14:miter w14:lim="400000"/>
          </w14:textOutline>
        </w:rPr>
        <w:t>to feel</w:t>
      </w:r>
      <w:r w:rsidRPr="7F032728">
        <w:rPr>
          <w:rFonts w:ascii="Arial" w:eastAsia="Arial" w:hAnsi="Arial" w:cs="Arial"/>
          <w:color w:val="000000"/>
          <w14:textOutline w14:w="12700" w14:cap="flat" w14:cmpd="sng" w14:algn="ctr">
            <w14:noFill/>
            <w14:prstDash w14:val="solid"/>
            <w14:miter w14:lim="400000"/>
          </w14:textOutline>
        </w:rPr>
        <w:t xml:space="preserve"> as if they are being inappropriately passed from one healthcare professional to another.</w:t>
      </w:r>
    </w:p>
    <w:p w14:paraId="6A05A809" w14:textId="77777777" w:rsidR="00D71EA3" w:rsidRDefault="00D71EA3" w:rsidP="7F032728">
      <w:pPr>
        <w:rPr>
          <w:rFonts w:ascii="Arial" w:eastAsia="Arial" w:hAnsi="Arial" w:cs="Arial"/>
          <w:color w:val="000000"/>
          <w14:textOutline w14:w="12700" w14:cap="flat" w14:cmpd="sng" w14:algn="ctr">
            <w14:noFill/>
            <w14:prstDash w14:val="solid"/>
            <w14:miter w14:lim="400000"/>
          </w14:textOutline>
        </w:rPr>
      </w:pPr>
    </w:p>
    <w:p w14:paraId="1B5B9363" w14:textId="7998D8ED" w:rsidR="00D71EA3" w:rsidRDefault="1841886F" w:rsidP="7F032728">
      <w:pPr>
        <w:pStyle w:val="Heading3"/>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pPr>
      <w:r w:rsidRPr="77C98B55">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t xml:space="preserve">Agree the patient journey and when to escalate with the GP </w:t>
      </w:r>
      <w:proofErr w:type="gramStart"/>
      <w:r w:rsidRPr="77C98B55">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t>practice</w:t>
      </w:r>
      <w:proofErr w:type="gramEnd"/>
    </w:p>
    <w:p w14:paraId="3A5DE55E" w14:textId="1A4E070B" w:rsidR="00D71EA3" w:rsidRDefault="03A3DD3B" w:rsidP="7F032728">
      <w:pPr>
        <w:rPr>
          <w:rFonts w:ascii="Arial" w:eastAsia="Arial" w:hAnsi="Arial" w:cs="Arial"/>
          <w:color w:val="000000" w:themeColor="text1"/>
        </w:rPr>
      </w:pPr>
      <w:r w:rsidRPr="7F032728">
        <w:rPr>
          <w:rFonts w:ascii="Arial" w:eastAsia="Arial" w:hAnsi="Arial" w:cs="Arial"/>
          <w:color w:val="000000"/>
          <w14:textOutline w14:w="12700" w14:cap="flat" w14:cmpd="sng" w14:algn="ctr">
            <w14:noFill/>
            <w14:prstDash w14:val="solid"/>
            <w14:miter w14:lim="400000"/>
          </w14:textOutline>
        </w:rPr>
        <w:t xml:space="preserve">When the practice advises that they are planning to start sending referrals, arrange to talk with them ahead of the first referral being sent. </w:t>
      </w:r>
    </w:p>
    <w:p w14:paraId="250EC16F" w14:textId="1F05A39D" w:rsidR="7F032728" w:rsidRDefault="7F032728" w:rsidP="7F032728">
      <w:pPr>
        <w:rPr>
          <w:rFonts w:ascii="Arial" w:eastAsia="Arial" w:hAnsi="Arial" w:cs="Arial"/>
        </w:rPr>
      </w:pPr>
    </w:p>
    <w:p w14:paraId="04DB2A1F" w14:textId="62C116F0" w:rsidR="21F3C9F3" w:rsidRDefault="21F3C9F3" w:rsidP="46D51521">
      <w:pPr>
        <w:rPr>
          <w:rFonts w:ascii="Arial" w:eastAsia="Arial" w:hAnsi="Arial" w:cs="Arial"/>
          <w:color w:val="000000" w:themeColor="text1"/>
          <w:lang w:val="en-GB"/>
        </w:rPr>
      </w:pPr>
      <w:r w:rsidRPr="46D51521">
        <w:rPr>
          <w:rFonts w:ascii="Arial" w:eastAsia="Arial" w:hAnsi="Arial" w:cs="Arial"/>
        </w:rPr>
        <w:t>During the pharmacy’s opening hours, the GP CPCS IT system must be checked regularly for referrals</w:t>
      </w:r>
      <w:proofErr w:type="gramStart"/>
      <w:r w:rsidRPr="46D51521">
        <w:rPr>
          <w:rFonts w:ascii="Arial" w:eastAsia="Arial" w:hAnsi="Arial" w:cs="Arial"/>
        </w:rPr>
        <w:t xml:space="preserve">, </w:t>
      </w:r>
      <w:r w:rsidRPr="46D51521">
        <w:rPr>
          <w:rFonts w:ascii="Arial" w:eastAsia="Arial" w:hAnsi="Arial" w:cs="Arial"/>
          <w:color w:val="000000" w:themeColor="text1"/>
          <w:lang w:val="en-GB"/>
        </w:rPr>
        <w:t>the</w:t>
      </w:r>
      <w:proofErr w:type="gramEnd"/>
      <w:r w:rsidRPr="46D51521">
        <w:rPr>
          <w:rFonts w:ascii="Arial" w:eastAsia="Arial" w:hAnsi="Arial" w:cs="Arial"/>
          <w:color w:val="000000" w:themeColor="text1"/>
          <w:lang w:val="en-GB"/>
        </w:rPr>
        <w:t xml:space="preserve"> advantage for practices referring patients to community pharmacies is so the consultation happens the same day. As a minimum, you should check </w:t>
      </w:r>
      <w:r w:rsidRPr="46D51521">
        <w:rPr>
          <w:rFonts w:ascii="Arial" w:eastAsia="Arial" w:hAnsi="Arial" w:cs="Arial"/>
        </w:rPr>
        <w:t xml:space="preserve">the pharmacy’s shared </w:t>
      </w:r>
      <w:proofErr w:type="spellStart"/>
      <w:r w:rsidRPr="46D51521">
        <w:rPr>
          <w:rFonts w:ascii="Arial" w:eastAsia="Arial" w:hAnsi="Arial" w:cs="Arial"/>
        </w:rPr>
        <w:t>NHSmail</w:t>
      </w:r>
      <w:proofErr w:type="spellEnd"/>
      <w:r w:rsidRPr="46D51521">
        <w:rPr>
          <w:rFonts w:ascii="Arial" w:eastAsia="Arial" w:hAnsi="Arial" w:cs="Arial"/>
        </w:rPr>
        <w:t xml:space="preserve"> mailbox and </w:t>
      </w:r>
      <w:proofErr w:type="spellStart"/>
      <w:r w:rsidRPr="46D51521">
        <w:rPr>
          <w:rFonts w:ascii="Arial" w:eastAsia="Arial" w:hAnsi="Arial" w:cs="Arial"/>
        </w:rPr>
        <w:t>PharmOutcomes</w:t>
      </w:r>
      <w:proofErr w:type="spellEnd"/>
      <w:r w:rsidRPr="46D51521">
        <w:rPr>
          <w:rFonts w:ascii="Arial" w:eastAsia="Arial" w:hAnsi="Arial" w:cs="Arial"/>
        </w:rPr>
        <w:t xml:space="preserve"> between </w:t>
      </w:r>
      <w:r w:rsidRPr="46D51521">
        <w:rPr>
          <w:rFonts w:ascii="Arial" w:eastAsia="Arial" w:hAnsi="Arial" w:cs="Arial"/>
          <w:color w:val="000000" w:themeColor="text1"/>
          <w:lang w:val="en-GB"/>
        </w:rPr>
        <w:t>10:00 – 11:00 and action any referrals by early afternoon and around 16:00 and action any further referrals the same day.</w:t>
      </w:r>
    </w:p>
    <w:p w14:paraId="3F70A4D9" w14:textId="7817B227" w:rsidR="00D71EA3" w:rsidRDefault="00D71EA3" w:rsidP="46D51521">
      <w:pPr>
        <w:rPr>
          <w:rFonts w:ascii="Arial" w:eastAsia="Arial" w:hAnsi="Arial" w:cs="Arial"/>
          <w:color w:val="000000" w:themeColor="text1"/>
        </w:rPr>
      </w:pPr>
    </w:p>
    <w:p w14:paraId="233ED635" w14:textId="77777777" w:rsidR="00D71EA3" w:rsidRDefault="03A3DD3B" w:rsidP="7F032728">
      <w:pPr>
        <w:rPr>
          <w:rFonts w:ascii="Arial" w:eastAsia="Arial" w:hAnsi="Arial" w:cs="Arial"/>
          <w:color w:val="000000"/>
          <w14:textOutline w14:w="12700" w14:cap="flat" w14:cmpd="sng" w14:algn="ctr">
            <w14:noFill/>
            <w14:prstDash w14:val="solid"/>
            <w14:miter w14:lim="400000"/>
          </w14:textOutline>
        </w:rPr>
      </w:pPr>
      <w:r w:rsidRPr="7F032728">
        <w:rPr>
          <w:rFonts w:ascii="Arial" w:eastAsia="Arial" w:hAnsi="Arial" w:cs="Arial"/>
          <w:color w:val="000000"/>
          <w14:textOutline w14:w="12700" w14:cap="flat" w14:cmpd="sng" w14:algn="ctr">
            <w14:noFill/>
            <w14:prstDash w14:val="solid"/>
            <w14:miter w14:lim="400000"/>
          </w14:textOutline>
        </w:rPr>
        <w:t xml:space="preserve">Ensure you and the GP practice are on the same page about the patient journey, including when you will be contacting them, so the referral method from practice to pharmacy (and back again if this is required) is simple and quick – and both parties know when patients may be escalated back to the GP. This will help to smooth the process for everyone involved. Practices </w:t>
      </w:r>
      <w:bookmarkStart w:id="7" w:name="_Int_vdiEAKsY"/>
      <w:proofErr w:type="gramStart"/>
      <w:r w:rsidRPr="7F032728">
        <w:rPr>
          <w:rFonts w:ascii="Arial" w:eastAsia="Arial" w:hAnsi="Arial" w:cs="Arial"/>
          <w:color w:val="000000"/>
          <w14:textOutline w14:w="12700" w14:cap="flat" w14:cmpd="sng" w14:algn="ctr">
            <w14:noFill/>
            <w14:prstDash w14:val="solid"/>
            <w14:miter w14:lim="400000"/>
          </w14:textOutline>
        </w:rPr>
        <w:t>are able to</w:t>
      </w:r>
      <w:bookmarkEnd w:id="7"/>
      <w:proofErr w:type="gramEnd"/>
      <w:r w:rsidRPr="7F032728">
        <w:rPr>
          <w:rFonts w:ascii="Arial" w:eastAsia="Arial" w:hAnsi="Arial" w:cs="Arial"/>
          <w:color w:val="000000"/>
          <w14:textOutline w14:w="12700" w14:cap="flat" w14:cmpd="sng" w14:algn="ctr">
            <w14:noFill/>
            <w14:prstDash w14:val="solid"/>
            <w14:miter w14:lim="400000"/>
          </w14:textOutline>
        </w:rPr>
        <w:t xml:space="preserve"> send test referrals to you so you can both practice the pathway. </w:t>
      </w:r>
    </w:p>
    <w:p w14:paraId="017C8142" w14:textId="576E1A7E" w:rsidR="05AE06CB" w:rsidRDefault="05AE06CB" w:rsidP="7F032728">
      <w:pPr>
        <w:rPr>
          <w:rFonts w:ascii="Arial" w:eastAsia="Arial" w:hAnsi="Arial" w:cs="Arial"/>
        </w:rPr>
      </w:pPr>
    </w:p>
    <w:p w14:paraId="3513AC6F" w14:textId="31993C57" w:rsidR="00D71EA3" w:rsidRDefault="611B034E" w:rsidP="7F032728">
      <w:pPr>
        <w:rPr>
          <w:rFonts w:ascii="Arial" w:eastAsia="Arial" w:hAnsi="Arial" w:cs="Arial"/>
          <w:color w:val="000000"/>
          <w14:textOutline w14:w="12700" w14:cap="flat" w14:cmpd="sng" w14:algn="ctr">
            <w14:noFill/>
            <w14:prstDash w14:val="solid"/>
            <w14:miter w14:lim="400000"/>
          </w14:textOutline>
        </w:rPr>
      </w:pPr>
      <w:r w:rsidRPr="7F032728">
        <w:rPr>
          <w:rFonts w:ascii="Arial" w:eastAsia="Arial" w:hAnsi="Arial" w:cs="Arial"/>
          <w:color w:val="000000"/>
          <w14:textOutline w14:w="12700" w14:cap="flat" w14:cmpd="sng" w14:algn="ctr">
            <w14:noFill/>
            <w14:prstDash w14:val="solid"/>
            <w14:miter w14:lim="400000"/>
          </w14:textOutline>
        </w:rPr>
        <w:t>We know that on average 1 in 10</w:t>
      </w:r>
      <w:r w:rsidR="5E4803F5" w:rsidRPr="7F032728">
        <w:rPr>
          <w:rFonts w:ascii="Arial" w:eastAsia="Arial" w:hAnsi="Arial" w:cs="Arial"/>
          <w:color w:val="000000" w:themeColor="text1"/>
        </w:rPr>
        <w:t xml:space="preserve"> </w:t>
      </w:r>
      <w:r w:rsidRPr="7F032728">
        <w:rPr>
          <w:rFonts w:ascii="Arial" w:eastAsia="Arial" w:hAnsi="Arial" w:cs="Arial"/>
          <w:color w:val="000000"/>
          <w14:textOutline w14:w="12700" w14:cap="flat" w14:cmpd="sng" w14:algn="ctr">
            <w14:noFill/>
            <w14:prstDash w14:val="solid"/>
            <w14:miter w14:lim="400000"/>
          </w14:textOutline>
        </w:rPr>
        <w:t xml:space="preserve">patients will need to be escalated back to the practice, due to an inappropriate referral or red flags that are uncovered during the consultation. It is important that the route to send the patient back to the practice is decided beforehand and is clear for all parties to </w:t>
      </w:r>
      <w:proofErr w:type="spellStart"/>
      <w:r w:rsidRPr="7F032728">
        <w:rPr>
          <w:rFonts w:ascii="Arial" w:eastAsia="Arial" w:hAnsi="Arial" w:cs="Arial"/>
          <w:color w:val="000000"/>
          <w14:textOutline w14:w="12700" w14:cap="flat" w14:cmpd="sng" w14:algn="ctr">
            <w14:noFill/>
            <w14:prstDash w14:val="solid"/>
            <w14:miter w14:lim="400000"/>
          </w14:textOutline>
        </w:rPr>
        <w:t>maximise</w:t>
      </w:r>
      <w:proofErr w:type="spellEnd"/>
      <w:r w:rsidRPr="7F032728">
        <w:rPr>
          <w:rFonts w:ascii="Arial" w:eastAsia="Arial" w:hAnsi="Arial" w:cs="Arial"/>
          <w:color w:val="000000"/>
          <w14:textOutline w14:w="12700" w14:cap="flat" w14:cmpd="sng" w14:algn="ctr">
            <w14:noFill/>
            <w14:prstDash w14:val="solid"/>
            <w14:miter w14:lim="400000"/>
          </w14:textOutline>
        </w:rPr>
        <w:t xml:space="preserve"> the </w:t>
      </w:r>
      <w:r w:rsidR="76188C7E" w:rsidRPr="7F032728">
        <w:rPr>
          <w:rFonts w:ascii="Arial" w:eastAsia="Arial" w:hAnsi="Arial" w:cs="Arial"/>
          <w:color w:val="000000"/>
          <w14:textOutline w14:w="12700" w14:cap="flat" w14:cmpd="sng" w14:algn="ctr">
            <w14:noFill/>
            <w14:prstDash w14:val="solid"/>
            <w14:miter w14:lim="400000"/>
          </w14:textOutline>
        </w:rPr>
        <w:t>patient's</w:t>
      </w:r>
      <w:r w:rsidRPr="7F032728">
        <w:rPr>
          <w:rFonts w:ascii="Arial" w:eastAsia="Arial" w:hAnsi="Arial" w:cs="Arial"/>
          <w:color w:val="000000"/>
          <w14:textOutline w14:w="12700" w14:cap="flat" w14:cmpd="sng" w14:algn="ctr">
            <w14:noFill/>
            <w14:prstDash w14:val="solid"/>
            <w14:miter w14:lim="400000"/>
          </w14:textOutline>
        </w:rPr>
        <w:t xml:space="preserve"> experience. </w:t>
      </w:r>
    </w:p>
    <w:p w14:paraId="00C5EBE0" w14:textId="1C37281D" w:rsidR="6C39C27F" w:rsidRDefault="6C39C27F" w:rsidP="7F032728">
      <w:pPr>
        <w:rPr>
          <w:rFonts w:ascii="Arial" w:eastAsia="Arial" w:hAnsi="Arial" w:cs="Arial"/>
        </w:rPr>
      </w:pPr>
    </w:p>
    <w:p w14:paraId="35D38020" w14:textId="77777777" w:rsidR="00D71EA3" w:rsidRDefault="2074076D" w:rsidP="7F032728">
      <w:pPr>
        <w:rPr>
          <w:rFonts w:ascii="Arial" w:eastAsia="Arial" w:hAnsi="Arial" w:cs="Arial"/>
          <w:color w:val="000000"/>
          <w14:textOutline w14:w="12700" w14:cap="flat" w14:cmpd="sng" w14:algn="ctr">
            <w14:noFill/>
            <w14:prstDash w14:val="solid"/>
            <w14:miter w14:lim="400000"/>
          </w14:textOutline>
        </w:rPr>
      </w:pPr>
      <w:r w:rsidRPr="7F032728">
        <w:rPr>
          <w:rFonts w:ascii="Arial" w:eastAsia="Arial" w:hAnsi="Arial" w:cs="Arial"/>
          <w:color w:val="000000"/>
          <w14:textOutline w14:w="12700" w14:cap="flat" w14:cmpd="sng" w14:algn="ctr">
            <w14:noFill/>
            <w14:prstDash w14:val="solid"/>
            <w14:miter w14:lim="400000"/>
          </w14:textOutline>
        </w:rPr>
        <w:lastRenderedPageBreak/>
        <w:t>After a couple of referrals have been sent, talk with the practice again to discuss what went well and what could have gone better. Keep in regular contact with your local practice to discuss how referrals are going. Work with the reception team to build their confidence as they are the ones sending the referrals to you. </w:t>
      </w:r>
    </w:p>
    <w:p w14:paraId="565AD030" w14:textId="53FD2A30" w:rsidR="29FD6163" w:rsidRDefault="29FD6163" w:rsidP="7F235FBB">
      <w:pPr>
        <w:rPr>
          <w:rFonts w:ascii="Arial" w:eastAsia="Arial" w:hAnsi="Arial" w:cs="Arial"/>
        </w:rPr>
      </w:pPr>
    </w:p>
    <w:p w14:paraId="7BCD7CB8" w14:textId="1739B158" w:rsidR="00D71EA3" w:rsidRDefault="2074076D" w:rsidP="7F032728">
      <w:pPr>
        <w:rPr>
          <w:rFonts w:ascii="Arial" w:eastAsia="Arial" w:hAnsi="Arial" w:cs="Arial"/>
          <w:color w:val="000000"/>
          <w14:textOutline w14:w="12700" w14:cap="flat" w14:cmpd="sng" w14:algn="ctr">
            <w14:noFill/>
            <w14:prstDash w14:val="solid"/>
            <w14:miter w14:lim="400000"/>
          </w14:textOutline>
        </w:rPr>
      </w:pPr>
      <w:r w:rsidRPr="7F032728">
        <w:rPr>
          <w:rFonts w:ascii="Arial" w:eastAsia="Arial" w:hAnsi="Arial" w:cs="Arial"/>
          <w:color w:val="000000"/>
          <w14:textOutline w14:w="12700" w14:cap="flat" w14:cmpd="sng" w14:algn="ctr">
            <w14:noFill/>
            <w14:prstDash w14:val="solid"/>
            <w14:miter w14:lim="400000"/>
          </w14:textOutline>
        </w:rPr>
        <w:t>If any patients are sent inappropriately, use these as a learning experience</w:t>
      </w:r>
      <w:r w:rsidR="3773E390" w:rsidRPr="7F032728">
        <w:rPr>
          <w:rFonts w:ascii="Arial" w:eastAsia="Arial" w:hAnsi="Arial" w:cs="Arial"/>
          <w:color w:val="000000"/>
          <w14:textOutline w14:w="12700" w14:cap="flat" w14:cmpd="sng" w14:algn="ctr">
            <w14:noFill/>
            <w14:prstDash w14:val="solid"/>
            <w14:miter w14:lim="400000"/>
          </w14:textOutline>
        </w:rPr>
        <w:t>.</w:t>
      </w:r>
      <w:r w:rsidRPr="7F032728">
        <w:rPr>
          <w:rFonts w:ascii="Arial" w:eastAsia="Arial" w:hAnsi="Arial" w:cs="Arial"/>
          <w:color w:val="000000"/>
          <w14:textOutline w14:w="12700" w14:cap="flat" w14:cmpd="sng" w14:algn="ctr">
            <w14:noFill/>
            <w14:prstDash w14:val="solid"/>
            <w14:miter w14:lim="400000"/>
          </w14:textOutline>
        </w:rPr>
        <w:t xml:space="preserve"> Similarly, find out what happened to those you </w:t>
      </w:r>
      <w:bookmarkStart w:id="8" w:name="_Int_1CcxWxH5"/>
      <w:proofErr w:type="gramStart"/>
      <w:r w:rsidRPr="7F032728">
        <w:rPr>
          <w:rFonts w:ascii="Arial" w:eastAsia="Arial" w:hAnsi="Arial" w:cs="Arial"/>
          <w:color w:val="000000"/>
          <w14:textOutline w14:w="12700" w14:cap="flat" w14:cmpd="sng" w14:algn="ctr">
            <w14:noFill/>
            <w14:prstDash w14:val="solid"/>
            <w14:miter w14:lim="400000"/>
          </w14:textOutline>
        </w:rPr>
        <w:t>referred back</w:t>
      </w:r>
      <w:bookmarkEnd w:id="8"/>
      <w:proofErr w:type="gramEnd"/>
      <w:r w:rsidRPr="7F032728">
        <w:rPr>
          <w:rFonts w:ascii="Arial" w:eastAsia="Arial" w:hAnsi="Arial" w:cs="Arial"/>
          <w:color w:val="000000"/>
          <w14:textOutline w14:w="12700" w14:cap="flat" w14:cmpd="sng" w14:algn="ctr">
            <w14:noFill/>
            <w14:prstDash w14:val="solid"/>
            <w14:miter w14:lim="400000"/>
          </w14:textOutline>
        </w:rPr>
        <w:t xml:space="preserve"> to the practice to improve your own knowledge. </w:t>
      </w:r>
    </w:p>
    <w:p w14:paraId="236A9E13" w14:textId="65D187B0" w:rsidR="00D71EA3" w:rsidRDefault="00D71EA3" w:rsidP="7F235FBB">
      <w:pPr>
        <w:rPr>
          <w:rFonts w:ascii="Arial" w:eastAsia="Arial" w:hAnsi="Arial" w:cs="Arial"/>
        </w:rPr>
      </w:pPr>
    </w:p>
    <w:p w14:paraId="7202B27F" w14:textId="588C926E" w:rsidR="00D71EA3" w:rsidRDefault="2074076D" w:rsidP="7F032728">
      <w:pPr>
        <w:rPr>
          <w:rStyle w:val="None"/>
          <w:rFonts w:ascii="Arial" w:eastAsia="Arial" w:hAnsi="Arial" w:cs="Arial"/>
          <w:color w:val="000000" w:themeColor="text1"/>
        </w:rPr>
      </w:pPr>
      <w:r w:rsidRPr="7F032728">
        <w:rPr>
          <w:rStyle w:val="None"/>
          <w:rFonts w:ascii="Arial" w:eastAsia="Arial" w:hAnsi="Arial" w:cs="Arial"/>
          <w:color w:val="000000" w:themeColor="text1"/>
        </w:rPr>
        <w:t xml:space="preserve">Do ensure that consultations resulting in signposting the patient back to their GP practice for a </w:t>
      </w:r>
      <w:r w:rsidRPr="7F032728">
        <w:rPr>
          <w:rStyle w:val="None"/>
          <w:rFonts w:ascii="Arial" w:eastAsia="Arial" w:hAnsi="Arial" w:cs="Arial"/>
          <w:i/>
          <w:iCs/>
          <w:color w:val="000000" w:themeColor="text1"/>
        </w:rPr>
        <w:t>non-urgent /routine appointment advised</w:t>
      </w:r>
      <w:r w:rsidRPr="7F032728">
        <w:rPr>
          <w:rStyle w:val="None"/>
          <w:rFonts w:ascii="Arial" w:eastAsia="Arial" w:hAnsi="Arial" w:cs="Arial"/>
          <w:color w:val="000000" w:themeColor="text1"/>
        </w:rPr>
        <w:t xml:space="preserve"> are marked as such on </w:t>
      </w:r>
      <w:proofErr w:type="spellStart"/>
      <w:r w:rsidRPr="7F032728">
        <w:rPr>
          <w:rStyle w:val="None"/>
          <w:rFonts w:ascii="Arial" w:eastAsia="Arial" w:hAnsi="Arial" w:cs="Arial"/>
          <w:color w:val="000000" w:themeColor="text1"/>
        </w:rPr>
        <w:t>PharmOutcomes</w:t>
      </w:r>
      <w:proofErr w:type="spellEnd"/>
      <w:r w:rsidRPr="7F032728">
        <w:rPr>
          <w:rStyle w:val="None"/>
          <w:rFonts w:ascii="Arial" w:eastAsia="Arial" w:hAnsi="Arial" w:cs="Arial"/>
          <w:color w:val="000000" w:themeColor="text1"/>
        </w:rPr>
        <w:t>.</w:t>
      </w:r>
    </w:p>
    <w:p w14:paraId="5A39BBE3" w14:textId="56D62D0C" w:rsidR="00D71EA3" w:rsidRDefault="00D71EA3" w:rsidP="7F235FBB">
      <w:pPr>
        <w:rPr>
          <w:rFonts w:ascii="Arial" w:eastAsia="Arial" w:hAnsi="Arial" w:cs="Arial"/>
        </w:rPr>
      </w:pPr>
    </w:p>
    <w:p w14:paraId="2DE34A78" w14:textId="77777777" w:rsidR="00D71EA3" w:rsidRDefault="2074076D" w:rsidP="7F032728">
      <w:pPr>
        <w:pStyle w:val="Heading3"/>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pPr>
      <w:r w:rsidRPr="77C98B55">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t xml:space="preserve">Nurture your relationship with general practice </w:t>
      </w:r>
      <w:proofErr w:type="gramStart"/>
      <w:r w:rsidRPr="77C98B55">
        <w:rPr>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t>staff</w:t>
      </w:r>
      <w:proofErr w:type="gramEnd"/>
    </w:p>
    <w:p w14:paraId="236D363E" w14:textId="645A7924" w:rsidR="00D71EA3" w:rsidRDefault="1841886F" w:rsidP="7F032728">
      <w:pPr>
        <w:rPr>
          <w:rFonts w:ascii="Arial" w:eastAsia="Arial" w:hAnsi="Arial" w:cs="Arial"/>
          <w:color w:val="000000" w:themeColor="text1"/>
        </w:rPr>
      </w:pPr>
      <w:r w:rsidRPr="7F032728">
        <w:rPr>
          <w:rFonts w:ascii="Arial" w:eastAsia="Arial" w:hAnsi="Arial" w:cs="Arial"/>
          <w:color w:val="000000"/>
          <w14:textOutline w14:w="12700" w14:cap="flat" w14:cmpd="sng" w14:algn="ctr">
            <w14:noFill/>
            <w14:prstDash w14:val="solid"/>
            <w14:miter w14:lim="400000"/>
          </w14:textOutline>
        </w:rPr>
        <w:t>It is important to develop good relationships with the staff at your local GP practice, including the practice manager, lead GPs, practice nurses, CPCS lead</w:t>
      </w:r>
      <w:r w:rsidRPr="7F032728">
        <w:rPr>
          <w:rFonts w:ascii="Arial" w:eastAsia="Arial" w:hAnsi="Arial" w:cs="Arial"/>
          <w:color w:val="000000" w:themeColor="text1"/>
        </w:rPr>
        <w:t>s</w:t>
      </w:r>
      <w:r w:rsidRPr="7F032728">
        <w:rPr>
          <w:rFonts w:ascii="Arial" w:eastAsia="Arial" w:hAnsi="Arial" w:cs="Arial"/>
          <w:color w:val="000000"/>
          <w14:textOutline w14:w="12700" w14:cap="flat" w14:cmpd="sng" w14:algn="ctr">
            <w14:noFill/>
            <w14:prstDash w14:val="solid"/>
            <w14:miter w14:lim="400000"/>
          </w14:textOutline>
        </w:rPr>
        <w:t xml:space="preserve">, reception teams and care navigators. </w:t>
      </w:r>
    </w:p>
    <w:p w14:paraId="4BEDF49D" w14:textId="5CFAF308" w:rsidR="00D71EA3" w:rsidRDefault="00D71EA3" w:rsidP="7F032728">
      <w:pPr>
        <w:rPr>
          <w:rFonts w:ascii="Arial" w:eastAsia="Arial" w:hAnsi="Arial" w:cs="Arial"/>
          <w:color w:val="000000" w:themeColor="text1"/>
        </w:rPr>
      </w:pPr>
    </w:p>
    <w:p w14:paraId="293CD190" w14:textId="6967A61A" w:rsidR="00D71EA3" w:rsidRDefault="1841886F" w:rsidP="46D51521">
      <w:pPr>
        <w:rPr>
          <w:rFonts w:ascii="Arial" w:eastAsia="Arial" w:hAnsi="Arial" w:cs="Arial"/>
          <w:color w:val="000000" w:themeColor="text1"/>
        </w:rPr>
      </w:pPr>
      <w:r w:rsidRPr="46D51521">
        <w:rPr>
          <w:rFonts w:ascii="Arial" w:eastAsia="Arial" w:hAnsi="Arial" w:cs="Arial"/>
          <w:color w:val="000000"/>
          <w14:textOutline w14:w="12700" w14:cap="flat" w14:cmpd="sng" w14:algn="ctr">
            <w14:noFill/>
            <w14:prstDash w14:val="solid"/>
            <w14:miter w14:lim="400000"/>
          </w14:textOutline>
        </w:rPr>
        <w:t xml:space="preserve">As part of this service, </w:t>
      </w:r>
      <w:r w:rsidR="03E6230A" w:rsidRPr="46D51521">
        <w:rPr>
          <w:rFonts w:ascii="Arial" w:eastAsia="Arial" w:hAnsi="Arial" w:cs="Arial"/>
          <w:color w:val="000000"/>
          <w14:textOutline w14:w="12700" w14:cap="flat" w14:cmpd="sng" w14:algn="ctr">
            <w14:noFill/>
            <w14:prstDash w14:val="solid"/>
            <w14:miter w14:lim="400000"/>
          </w14:textOutline>
        </w:rPr>
        <w:t xml:space="preserve">some </w:t>
      </w:r>
      <w:r w:rsidR="2E78768E" w:rsidRPr="46D51521">
        <w:rPr>
          <w:rFonts w:ascii="Arial" w:eastAsia="Arial" w:hAnsi="Arial" w:cs="Arial"/>
          <w:color w:val="000000"/>
          <w14:textOutline w14:w="12700" w14:cap="flat" w14:cmpd="sng" w14:algn="ctr">
            <w14:noFill/>
            <w14:prstDash w14:val="solid"/>
            <w14:miter w14:lim="400000"/>
          </w14:textOutline>
        </w:rPr>
        <w:t>practices</w:t>
      </w:r>
      <w:r w:rsidRPr="46D51521">
        <w:rPr>
          <w:rFonts w:ascii="Arial" w:eastAsia="Arial" w:hAnsi="Arial" w:cs="Arial"/>
          <w:color w:val="000000"/>
          <w14:textOutline w14:w="12700" w14:cap="flat" w14:cmpd="sng" w14:algn="ctr">
            <w14:noFill/>
            <w14:prstDash w14:val="solid"/>
            <w14:miter w14:lim="400000"/>
          </w14:textOutline>
        </w:rPr>
        <w:t xml:space="preserve"> will make their backdoor/ bypass</w:t>
      </w:r>
      <w:r w:rsidR="2D3B90B3" w:rsidRPr="46D51521">
        <w:rPr>
          <w:rFonts w:ascii="Arial" w:eastAsia="Arial" w:hAnsi="Arial" w:cs="Arial"/>
          <w:color w:val="000000"/>
          <w14:textOutline w14:w="12700" w14:cap="flat" w14:cmpd="sng" w14:algn="ctr">
            <w14:noFill/>
            <w14:prstDash w14:val="solid"/>
            <w14:miter w14:lim="400000"/>
          </w14:textOutline>
        </w:rPr>
        <w:t xml:space="preserve"> (private)</w:t>
      </w:r>
      <w:r w:rsidRPr="46D51521">
        <w:rPr>
          <w:rFonts w:ascii="Arial" w:eastAsia="Arial" w:hAnsi="Arial" w:cs="Arial"/>
          <w:color w:val="000000"/>
          <w14:textOutline w14:w="12700" w14:cap="flat" w14:cmpd="sng" w14:algn="ctr">
            <w14:noFill/>
            <w14:prstDash w14:val="solid"/>
            <w14:miter w14:lim="400000"/>
          </w14:textOutline>
        </w:rPr>
        <w:t xml:space="preserve"> </w:t>
      </w:r>
      <w:r w:rsidR="12EC83AB" w:rsidRPr="46D51521">
        <w:rPr>
          <w:rFonts w:ascii="Arial" w:eastAsia="Arial" w:hAnsi="Arial" w:cs="Arial"/>
          <w:color w:val="000000"/>
          <w14:textOutline w14:w="12700" w14:cap="flat" w14:cmpd="sng" w14:algn="ctr">
            <w14:noFill/>
            <w14:prstDash w14:val="solid"/>
            <w14:miter w14:lim="400000"/>
          </w14:textOutline>
        </w:rPr>
        <w:t xml:space="preserve">telephone </w:t>
      </w:r>
      <w:r w:rsidRPr="46D51521">
        <w:rPr>
          <w:rFonts w:ascii="Arial" w:eastAsia="Arial" w:hAnsi="Arial" w:cs="Arial"/>
          <w:color w:val="000000"/>
          <w14:textOutline w14:w="12700" w14:cap="flat" w14:cmpd="sng" w14:algn="ctr">
            <w14:noFill/>
            <w14:prstDash w14:val="solid"/>
            <w14:miter w14:lim="400000"/>
          </w14:textOutline>
        </w:rPr>
        <w:t xml:space="preserve">number </w:t>
      </w:r>
      <w:r w:rsidR="39EB3DFE" w:rsidRPr="46D51521">
        <w:rPr>
          <w:rFonts w:ascii="Arial" w:eastAsia="Arial" w:hAnsi="Arial" w:cs="Arial"/>
          <w:color w:val="000000"/>
          <w14:textOutline w14:w="12700" w14:cap="flat" w14:cmpd="sng" w14:algn="ctr">
            <w14:noFill/>
            <w14:prstDash w14:val="solid"/>
            <w14:miter w14:lim="400000"/>
          </w14:textOutline>
        </w:rPr>
        <w:t xml:space="preserve">or practice email </w:t>
      </w:r>
      <w:r w:rsidRPr="46D51521">
        <w:rPr>
          <w:rFonts w:ascii="Arial" w:eastAsia="Arial" w:hAnsi="Arial" w:cs="Arial"/>
          <w:color w:val="000000"/>
          <w14:textOutline w14:w="12700" w14:cap="flat" w14:cmpd="sng" w14:algn="ctr">
            <w14:noFill/>
            <w14:prstDash w14:val="solid"/>
            <w14:miter w14:lim="400000"/>
          </w14:textOutline>
        </w:rPr>
        <w:t>available to the pharmac</w:t>
      </w:r>
      <w:r w:rsidR="39B6860B" w:rsidRPr="46D51521">
        <w:rPr>
          <w:rFonts w:ascii="Arial" w:eastAsia="Arial" w:hAnsi="Arial" w:cs="Arial"/>
          <w:color w:val="000000"/>
          <w14:textOutline w14:w="12700" w14:cap="flat" w14:cmpd="sng" w14:algn="ctr">
            <w14:noFill/>
            <w14:prstDash w14:val="solid"/>
            <w14:miter w14:lim="400000"/>
          </w14:textOutline>
        </w:rPr>
        <w:t>y</w:t>
      </w:r>
      <w:r w:rsidRPr="46D51521">
        <w:rPr>
          <w:rFonts w:ascii="Arial" w:eastAsia="Arial" w:hAnsi="Arial" w:cs="Arial"/>
          <w:color w:val="000000"/>
          <w14:textOutline w14:w="12700" w14:cap="flat" w14:cmpd="sng" w14:algn="ctr">
            <w14:noFill/>
            <w14:prstDash w14:val="solid"/>
            <w14:miter w14:lim="400000"/>
          </w14:textOutline>
        </w:rPr>
        <w:t xml:space="preserve"> for the escalations (return referrals), so please ensure you </w:t>
      </w:r>
      <w:r w:rsidR="20CA269A" w:rsidRPr="46D51521">
        <w:rPr>
          <w:rFonts w:ascii="Arial" w:eastAsia="Arial" w:hAnsi="Arial" w:cs="Arial"/>
          <w:color w:val="000000"/>
          <w14:textOutline w14:w="12700" w14:cap="flat" w14:cmpd="sng" w14:algn="ctr">
            <w14:noFill/>
            <w14:prstDash w14:val="solid"/>
            <w14:miter w14:lim="400000"/>
          </w14:textOutline>
        </w:rPr>
        <w:t>keep i</w:t>
      </w:r>
      <w:r w:rsidRPr="46D51521">
        <w:rPr>
          <w:rFonts w:ascii="Arial" w:eastAsia="Arial" w:hAnsi="Arial" w:cs="Arial"/>
          <w:color w:val="000000" w:themeColor="text1"/>
        </w:rPr>
        <w:t>t where pharmacists</w:t>
      </w:r>
      <w:r w:rsidR="331DF4F5" w:rsidRPr="46D51521">
        <w:rPr>
          <w:rFonts w:ascii="Arial" w:eastAsia="Arial" w:hAnsi="Arial" w:cs="Arial"/>
          <w:color w:val="000000" w:themeColor="text1"/>
        </w:rPr>
        <w:t>,</w:t>
      </w:r>
      <w:r w:rsidR="5AB64AE2" w:rsidRPr="46D51521">
        <w:rPr>
          <w:rFonts w:ascii="Arial" w:eastAsia="Arial" w:hAnsi="Arial" w:cs="Arial"/>
          <w:color w:val="000000" w:themeColor="text1"/>
        </w:rPr>
        <w:t xml:space="preserve"> including locums,</w:t>
      </w:r>
      <w:r w:rsidRPr="46D51521">
        <w:rPr>
          <w:rFonts w:ascii="Arial" w:eastAsia="Arial" w:hAnsi="Arial" w:cs="Arial"/>
          <w:color w:val="000000" w:themeColor="text1"/>
        </w:rPr>
        <w:t xml:space="preserve"> can easily access it</w:t>
      </w:r>
      <w:r w:rsidRPr="46D51521">
        <w:rPr>
          <w:rFonts w:ascii="Arial" w:eastAsia="Arial" w:hAnsi="Arial" w:cs="Arial"/>
          <w:color w:val="000000"/>
          <w14:textOutline w14:w="12700" w14:cap="flat" w14:cmpd="sng" w14:algn="ctr">
            <w14:noFill/>
            <w14:prstDash w14:val="solid"/>
            <w14:miter w14:lim="400000"/>
          </w14:textOutline>
        </w:rPr>
        <w:t>.</w:t>
      </w:r>
    </w:p>
    <w:p w14:paraId="23EF7325" w14:textId="735A6E11" w:rsidR="00D71EA3" w:rsidRDefault="00D71EA3" w:rsidP="7F032728">
      <w:pPr>
        <w:rPr>
          <w:rFonts w:ascii="Arial" w:eastAsia="Arial" w:hAnsi="Arial" w:cs="Arial"/>
          <w:color w:val="000000" w:themeColor="text1"/>
        </w:rPr>
      </w:pPr>
    </w:p>
    <w:p w14:paraId="029FE141" w14:textId="46A094A3" w:rsidR="00D71EA3" w:rsidRDefault="67521F80" w:rsidP="7F032728">
      <w:pPr>
        <w:rPr>
          <w:rFonts w:ascii="Arial" w:eastAsia="Arial" w:hAnsi="Arial" w:cs="Arial"/>
          <w:color w:val="000000" w:themeColor="text1"/>
        </w:rPr>
      </w:pPr>
      <w:r w:rsidRPr="7F032728">
        <w:rPr>
          <w:rFonts w:ascii="Arial" w:eastAsia="Arial" w:hAnsi="Arial" w:cs="Arial"/>
          <w:color w:val="000000"/>
          <w14:textOutline w14:w="12700" w14:cap="flat" w14:cmpd="sng" w14:algn="ctr">
            <w14:noFill/>
            <w14:prstDash w14:val="solid"/>
            <w14:miter w14:lim="400000"/>
          </w14:textOutline>
        </w:rPr>
        <w:t>Getting the support of the GP’s is vital, as they will then need to pick up these referrals back to the surgery, and consistency of communication with the patient is key to the future success of this service.</w:t>
      </w:r>
    </w:p>
    <w:p w14:paraId="6C605A7F" w14:textId="57ABD42A" w:rsidR="00D71EA3" w:rsidRDefault="00D71EA3" w:rsidP="7F032728">
      <w:pPr>
        <w:rPr>
          <w:rFonts w:ascii="Arial" w:eastAsia="Arial" w:hAnsi="Arial" w:cs="Arial"/>
        </w:rPr>
      </w:pPr>
    </w:p>
    <w:p w14:paraId="042FF279" w14:textId="36219FA0" w:rsidR="00D71EA3" w:rsidRDefault="1841886F" w:rsidP="7F032728">
      <w:pPr>
        <w:rPr>
          <w:rFonts w:ascii="Arial" w:eastAsia="Arial" w:hAnsi="Arial" w:cs="Arial"/>
          <w:color w:val="000000"/>
          <w14:textOutline w14:w="12700" w14:cap="flat" w14:cmpd="sng" w14:algn="ctr">
            <w14:noFill/>
            <w14:prstDash w14:val="solid"/>
            <w14:miter w14:lim="400000"/>
          </w14:textOutline>
        </w:rPr>
      </w:pPr>
      <w:r w:rsidRPr="7F032728">
        <w:rPr>
          <w:rFonts w:ascii="Arial" w:eastAsia="Arial" w:hAnsi="Arial" w:cs="Arial"/>
          <w:color w:val="000000"/>
          <w14:textOutline w14:w="12700" w14:cap="flat" w14:cmpd="sng" w14:algn="ctr">
            <w14:noFill/>
            <w14:prstDash w14:val="solid"/>
            <w14:miter w14:lim="400000"/>
          </w14:textOutline>
        </w:rPr>
        <w:t xml:space="preserve">Please note </w:t>
      </w:r>
      <w:r w:rsidR="19F2488B" w:rsidRPr="7F032728">
        <w:rPr>
          <w:rFonts w:ascii="Arial" w:eastAsia="Arial" w:hAnsi="Arial" w:cs="Arial"/>
          <w:color w:val="000000"/>
          <w14:textOutline w14:w="12700" w14:cap="flat" w14:cmpd="sng" w14:algn="ctr">
            <w14:noFill/>
            <w14:prstDash w14:val="solid"/>
            <w14:miter w14:lim="400000"/>
          </w14:textOutline>
        </w:rPr>
        <w:t>that pharmacies</w:t>
      </w:r>
      <w:r w:rsidRPr="7F032728">
        <w:rPr>
          <w:rFonts w:ascii="Arial" w:eastAsia="Arial" w:hAnsi="Arial" w:cs="Arial"/>
          <w:color w:val="000000" w:themeColor="text1"/>
        </w:rPr>
        <w:t xml:space="preserve"> do not </w:t>
      </w:r>
      <w:r w:rsidRPr="7F032728">
        <w:rPr>
          <w:rFonts w:ascii="Arial" w:eastAsia="Arial" w:hAnsi="Arial" w:cs="Arial"/>
          <w:color w:val="000000"/>
          <w14:textOutline w14:w="12700" w14:cap="flat" w14:cmpd="sng" w14:algn="ctr">
            <w14:noFill/>
            <w14:prstDash w14:val="solid"/>
            <w14:miter w14:lim="400000"/>
          </w14:textOutline>
        </w:rPr>
        <w:t>advertise</w:t>
      </w:r>
      <w:r w:rsidRPr="7F032728">
        <w:rPr>
          <w:rFonts w:ascii="Arial" w:eastAsia="Arial" w:hAnsi="Arial" w:cs="Arial"/>
          <w:color w:val="000000"/>
          <w:lang w:val="ar-SA"/>
          <w14:textOutline w14:w="12700" w14:cap="flat" w14:cmpd="sng" w14:algn="ctr">
            <w14:noFill/>
            <w14:prstDash w14:val="solid"/>
            <w14:miter w14:lim="400000"/>
          </w14:textOutline>
        </w:rPr>
        <w:t xml:space="preserve"> </w:t>
      </w:r>
      <w:r w:rsidRPr="7F032728">
        <w:rPr>
          <w:rFonts w:ascii="Arial" w:eastAsia="Arial" w:hAnsi="Arial" w:cs="Arial"/>
          <w:color w:val="000000"/>
          <w14:textOutline w14:w="12700" w14:cap="flat" w14:cmpd="sng" w14:algn="ctr">
            <w14:noFill/>
            <w14:prstDash w14:val="solid"/>
            <w14:miter w14:lim="400000"/>
          </w14:textOutline>
        </w:rPr>
        <w:t>CPCS to patients, these referrals do have to come from the GP practices.</w:t>
      </w:r>
    </w:p>
    <w:p w14:paraId="6707D869" w14:textId="1D618164" w:rsidR="03C8B6A8" w:rsidRDefault="03C8B6A8" w:rsidP="7F032728">
      <w:pPr>
        <w:rPr>
          <w:rFonts w:ascii="Arial" w:eastAsia="Arial" w:hAnsi="Arial" w:cs="Arial"/>
        </w:rPr>
      </w:pPr>
    </w:p>
    <w:p w14:paraId="3F5CA98A" w14:textId="1B9AACB2" w:rsidR="03C8B6A8" w:rsidRDefault="5E4803F5" w:rsidP="7F032728">
      <w:pPr>
        <w:rPr>
          <w:rFonts w:ascii="Arial" w:eastAsia="Arial" w:hAnsi="Arial" w:cs="Arial"/>
          <w:color w:val="000000" w:themeColor="text1"/>
        </w:rPr>
      </w:pPr>
      <w:r w:rsidRPr="7F032728">
        <w:rPr>
          <w:rFonts w:ascii="Arial" w:eastAsia="Arial" w:hAnsi="Arial" w:cs="Arial"/>
          <w:color w:val="000000" w:themeColor="text1"/>
        </w:rPr>
        <w:t xml:space="preserve">Another way to build good relationships with your local GP practices is to get to know the practice pharmacists working in the practice and the </w:t>
      </w:r>
      <w:bookmarkStart w:id="9" w:name="_Int_KIqFXywv"/>
      <w:r w:rsidRPr="7F032728">
        <w:rPr>
          <w:rFonts w:ascii="Arial" w:eastAsia="Arial" w:hAnsi="Arial" w:cs="Arial"/>
          <w:color w:val="000000" w:themeColor="text1"/>
        </w:rPr>
        <w:t>PCN</w:t>
      </w:r>
      <w:bookmarkEnd w:id="9"/>
      <w:r w:rsidRPr="7F032728">
        <w:rPr>
          <w:rFonts w:ascii="Arial" w:eastAsia="Arial" w:hAnsi="Arial" w:cs="Arial"/>
          <w:color w:val="000000" w:themeColor="text1"/>
        </w:rPr>
        <w:t xml:space="preserve"> lead pharmacists.</w:t>
      </w:r>
    </w:p>
    <w:p w14:paraId="20761FB0" w14:textId="3E3778C2" w:rsidR="03C8B6A8" w:rsidRDefault="03C8B6A8" w:rsidP="7F032728">
      <w:pPr>
        <w:rPr>
          <w:rFonts w:ascii="Arial" w:eastAsia="Arial" w:hAnsi="Arial" w:cs="Arial"/>
        </w:rPr>
      </w:pPr>
    </w:p>
    <w:p w14:paraId="2E2B416A" w14:textId="4589C7F7" w:rsidR="00D71EA3" w:rsidRDefault="1841886F" w:rsidP="46D51521">
      <w:pPr>
        <w:rPr>
          <w:rStyle w:val="None"/>
          <w:rFonts w:ascii="Arial" w:eastAsia="Arial" w:hAnsi="Arial" w:cs="Arial"/>
          <w:strike/>
          <w:color w:val="000000" w:themeColor="text1"/>
          <w:shd w:val="clear" w:color="auto" w:fill="FFFFFF"/>
          <w14:textOutline w14:w="12700" w14:cap="flat" w14:cmpd="sng" w14:algn="ctr">
            <w14:noFill/>
            <w14:prstDash w14:val="solid"/>
            <w14:miter w14:lim="400000"/>
          </w14:textOutline>
        </w:rPr>
      </w:pPr>
      <w:r w:rsidRPr="46D51521">
        <w:rPr>
          <w:rFonts w:ascii="Arial" w:eastAsia="Arial" w:hAnsi="Arial" w:cs="Arial"/>
          <w:color w:val="000000"/>
          <w14:textOutline w14:w="12700" w14:cap="flat" w14:cmpd="sng" w14:algn="ctr">
            <w14:noFill/>
            <w14:prstDash w14:val="solid"/>
            <w14:miter w14:lim="400000"/>
          </w14:textOutline>
        </w:rPr>
        <w:t xml:space="preserve">For a helping hand, you may wish to talk to Chris Kerry, GP Referral to CPCS Implementation </w:t>
      </w:r>
      <w:r w:rsidR="29964131" w:rsidRPr="46D51521">
        <w:rPr>
          <w:rFonts w:ascii="Arial" w:eastAsia="Arial" w:hAnsi="Arial" w:cs="Arial"/>
          <w:color w:val="000000"/>
          <w14:textOutline w14:w="12700" w14:cap="flat" w14:cmpd="sng" w14:algn="ctr">
            <w14:noFill/>
            <w14:prstDash w14:val="solid"/>
            <w14:miter w14:lim="400000"/>
          </w14:textOutline>
        </w:rPr>
        <w:t>and</w:t>
      </w:r>
      <w:r w:rsidRPr="46D51521">
        <w:rPr>
          <w:rFonts w:ascii="Arial" w:eastAsia="Arial" w:hAnsi="Arial" w:cs="Arial"/>
          <w:color w:val="000000"/>
          <w14:textOutline w14:w="12700" w14:cap="flat" w14:cmpd="sng" w14:algn="ctr">
            <w14:noFill/>
            <w14:prstDash w14:val="solid"/>
            <w14:miter w14:lim="400000"/>
          </w14:textOutline>
        </w:rPr>
        <w:t xml:space="preserve"> Support Manager at Derbyshire LPC. Chris can be contacted by email</w:t>
      </w:r>
      <w:r w:rsidR="4B32E87D" w:rsidRPr="46D51521">
        <w:rPr>
          <w:rFonts w:ascii="Arial" w:eastAsia="Arial" w:hAnsi="Arial" w:cs="Arial"/>
          <w:color w:val="000000"/>
          <w14:textOutline w14:w="12700" w14:cap="flat" w14:cmpd="sng" w14:algn="ctr">
            <w14:noFill/>
            <w14:prstDash w14:val="solid"/>
            <w14:miter w14:lim="400000"/>
          </w14:textOutline>
        </w:rPr>
        <w:t>/telephone</w:t>
      </w:r>
      <w:r w:rsidRPr="46D51521">
        <w:rPr>
          <w:rFonts w:ascii="Arial" w:eastAsia="Arial" w:hAnsi="Arial" w:cs="Arial"/>
          <w:color w:val="000000"/>
          <w14:textOutline w14:w="12700" w14:cap="flat" w14:cmpd="sng" w14:algn="ctr">
            <w14:noFill/>
            <w14:prstDash w14:val="solid"/>
            <w14:miter w14:lim="400000"/>
          </w14:textOutline>
        </w:rPr>
        <w:t xml:space="preserve">: </w:t>
      </w:r>
      <w:hyperlink r:id="rId8">
        <w:r w:rsidRPr="29FD6163">
          <w:rPr>
            <w:rStyle w:val="Hyperlink"/>
            <w:rFonts w:ascii="Arial" w:eastAsia="Arial" w:hAnsi="Arial" w:cs="Arial"/>
            <w:color w:val="000000" w:themeColor="text1"/>
          </w:rPr>
          <w:t>chriskerry@derbyshirelpc.co.uk,</w:t>
        </w:r>
      </w:hyperlink>
      <w:r w:rsidRPr="46D51521">
        <w:rPr>
          <w:rFonts w:ascii="Arial" w:eastAsia="Arial" w:hAnsi="Arial" w:cs="Arial"/>
          <w:color w:val="000000"/>
          <w14:textOutline w14:w="12700" w14:cap="flat" w14:cmpd="sng" w14:algn="ctr">
            <w14:noFill/>
            <w14:prstDash w14:val="solid"/>
            <w14:miter w14:lim="400000"/>
          </w14:textOutline>
        </w:rPr>
        <w:t xml:space="preserve"> mobile 07594 483364.</w:t>
      </w:r>
      <w:hyperlink r:id="rId9" w:history="1"/>
    </w:p>
    <w:p w14:paraId="18729A43" w14:textId="54AB4208" w:rsidR="0333C4EE" w:rsidRDefault="0333C4EE" w:rsidP="666C982E">
      <w:pPr>
        <w:pStyle w:val="Heading3"/>
        <w:rPr>
          <w:rStyle w:val="None"/>
          <w:rFonts w:ascii="Arial" w:eastAsia="Arial" w:hAnsi="Arial" w:cs="Arial"/>
          <w:color w:val="00A2FF" w:themeColor="accent1"/>
          <w:sz w:val="24"/>
          <w:szCs w:val="24"/>
          <w:lang w:val="en-US"/>
        </w:rPr>
      </w:pPr>
    </w:p>
    <w:p w14:paraId="4DCAEFB5" w14:textId="5BDEE1C7" w:rsidR="00D71EA3" w:rsidRDefault="2074076D" w:rsidP="7F032728">
      <w:pPr>
        <w:pStyle w:val="Heading3"/>
        <w:rPr>
          <w:rStyle w:val="None"/>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pPr>
      <w:r w:rsidRPr="666C982E">
        <w:rPr>
          <w:rStyle w:val="None"/>
          <w:rFonts w:ascii="Arial" w:eastAsia="Arial" w:hAnsi="Arial" w:cs="Arial"/>
          <w:b/>
          <w:bCs/>
          <w:color w:val="44A921" w:themeColor="accent3" w:themeShade="BF"/>
          <w:spacing w:val="0"/>
          <w:sz w:val="24"/>
          <w:szCs w:val="24"/>
          <w:lang w:val="en-US"/>
          <w14:textOutline w14:w="12700" w14:cap="flat" w14:cmpd="sng" w14:algn="ctr">
            <w14:noFill/>
            <w14:prstDash w14:val="solid"/>
            <w14:miter w14:lim="400000"/>
          </w14:textOutline>
        </w:rPr>
        <w:t xml:space="preserve">CPCS workshops and training </w:t>
      </w:r>
    </w:p>
    <w:p w14:paraId="345739E1" w14:textId="358FA0EC" w:rsidR="00D71EA3" w:rsidRDefault="611B034E" w:rsidP="7F032728">
      <w:pPr>
        <w:rPr>
          <w:rStyle w:val="None"/>
          <w:rFonts w:ascii="Arial" w:eastAsia="Arial" w:hAnsi="Arial" w:cs="Arial"/>
          <w:color w:val="000000" w:themeColor="text1"/>
        </w:rPr>
      </w:pPr>
      <w:r w:rsidRPr="7F032728">
        <w:rPr>
          <w:rStyle w:val="None"/>
          <w:rFonts w:ascii="Arial" w:eastAsia="Arial" w:hAnsi="Arial" w:cs="Arial"/>
          <w:color w:val="000000"/>
          <w14:textOutline w14:w="12700" w14:cap="flat" w14:cmpd="sng" w14:algn="ctr">
            <w14:noFill/>
            <w14:prstDash w14:val="solid"/>
            <w14:miter w14:lim="400000"/>
          </w14:textOutline>
        </w:rPr>
        <w:t>The Royal Pharmaceutical Society and the Royal College of General Practitioners have worked together to provide free</w:t>
      </w:r>
      <w:r w:rsidRPr="7F032728">
        <w:rPr>
          <w:rStyle w:val="None"/>
          <w:rFonts w:ascii="Arial" w:eastAsia="Arial" w:hAnsi="Arial" w:cs="Arial"/>
          <w:color w:val="00A2FF"/>
          <w14:textOutline w14:w="12700" w14:cap="flat" w14:cmpd="sng" w14:algn="ctr">
            <w14:noFill/>
            <w14:prstDash w14:val="solid"/>
            <w14:miter w14:lim="400000"/>
          </w14:textOutline>
        </w:rPr>
        <w:t xml:space="preserve"> </w:t>
      </w:r>
      <w:hyperlink r:id="rId10" w:history="1">
        <w:r w:rsidRPr="7F032728">
          <w:rPr>
            <w:rStyle w:val="Hyperlink1"/>
            <w:rFonts w:eastAsia="Arial Unicode MS" w:cs="Arial Unicode MS"/>
            <w14:textOutline w14:w="12700" w14:cap="flat" w14:cmpd="sng" w14:algn="ctr">
              <w14:noFill/>
              <w14:prstDash w14:val="solid"/>
              <w14:miter w14:lim="400000"/>
            </w14:textOutline>
          </w:rPr>
          <w:t>CPCS workshops</w:t>
        </w:r>
      </w:hyperlink>
      <w:r w:rsidRPr="7F032728">
        <w:rPr>
          <w:rStyle w:val="None"/>
          <w:rFonts w:ascii="Arial" w:eastAsia="Arial" w:hAnsi="Arial" w:cs="Arial"/>
          <w:color w:val="000000"/>
          <w14:textOutline w14:w="12700" w14:cap="flat" w14:cmpd="sng" w14:algn="ctr">
            <w14:noFill/>
            <w14:prstDash w14:val="solid"/>
            <w14:miter w14:lim="400000"/>
          </w14:textOutline>
        </w:rPr>
        <w:t xml:space="preserve"> to help pharmacists build confidence and practice the skills needed to provide the service. Please register for this training if you </w:t>
      </w:r>
      <w:bookmarkStart w:id="10" w:name="_Int_zaoA1PWd"/>
      <w:r w:rsidRPr="7F032728">
        <w:rPr>
          <w:rStyle w:val="None"/>
          <w:rFonts w:ascii="Arial" w:eastAsia="Arial" w:hAnsi="Arial" w:cs="Arial"/>
          <w:color w:val="000000"/>
          <w14:textOutline w14:w="12700" w14:cap="flat" w14:cmpd="sng" w14:algn="ctr">
            <w14:noFill/>
            <w14:prstDash w14:val="solid"/>
            <w14:miter w14:lim="400000"/>
          </w14:textOutline>
        </w:rPr>
        <w:t>haven’t</w:t>
      </w:r>
      <w:bookmarkEnd w:id="10"/>
      <w:r w:rsidRPr="7F032728">
        <w:rPr>
          <w:rStyle w:val="None"/>
          <w:rFonts w:ascii="Arial" w:eastAsia="Arial" w:hAnsi="Arial" w:cs="Arial"/>
          <w:color w:val="000000"/>
          <w14:textOutline w14:w="12700" w14:cap="flat" w14:cmpd="sng" w14:algn="ctr">
            <w14:noFill/>
            <w14:prstDash w14:val="solid"/>
            <w14:miter w14:lim="400000"/>
          </w14:textOutline>
        </w:rPr>
        <w:t xml:space="preserve"> already done so.</w:t>
      </w:r>
    </w:p>
    <w:p w14:paraId="3808031C" w14:textId="275D64A8" w:rsidR="03C8B6A8" w:rsidRDefault="03C8B6A8" w:rsidP="7F032728">
      <w:pPr>
        <w:rPr>
          <w:rFonts w:ascii="Arial" w:eastAsia="Arial" w:hAnsi="Arial" w:cs="Arial"/>
        </w:rPr>
      </w:pPr>
    </w:p>
    <w:p w14:paraId="2C050FAD" w14:textId="7587C7AD" w:rsidR="03C8B6A8" w:rsidRDefault="696A3508" w:rsidP="46D51521">
      <w:pPr>
        <w:rPr>
          <w:rFonts w:ascii="Arial" w:eastAsia="Arial" w:hAnsi="Arial" w:cs="Arial"/>
        </w:rPr>
      </w:pPr>
      <w:r w:rsidRPr="46D51521">
        <w:rPr>
          <w:rStyle w:val="None"/>
          <w:rFonts w:ascii="Arial" w:eastAsia="Arial" w:hAnsi="Arial" w:cs="Arial"/>
          <w:color w:val="000000" w:themeColor="text1"/>
        </w:rPr>
        <w:t xml:space="preserve">CPPE </w:t>
      </w:r>
      <w:r w:rsidR="2058DEEF" w:rsidRPr="46D51521">
        <w:rPr>
          <w:rStyle w:val="None"/>
          <w:rFonts w:ascii="Arial" w:eastAsia="Arial" w:hAnsi="Arial" w:cs="Arial"/>
          <w:color w:val="000000" w:themeColor="text1"/>
        </w:rPr>
        <w:t>provides</w:t>
      </w:r>
      <w:r w:rsidRPr="46D51521">
        <w:rPr>
          <w:rStyle w:val="None"/>
          <w:rFonts w:ascii="Arial" w:eastAsia="Arial" w:hAnsi="Arial" w:cs="Arial"/>
          <w:color w:val="000000" w:themeColor="text1"/>
        </w:rPr>
        <w:t xml:space="preserve"> consultation skills and minor ailments modules, which are a good way of refreshing your knowledge as well as providing some material for </w:t>
      </w:r>
      <w:proofErr w:type="spellStart"/>
      <w:r w:rsidRPr="46D51521">
        <w:rPr>
          <w:rStyle w:val="None"/>
          <w:rFonts w:ascii="Arial" w:eastAsia="Arial" w:hAnsi="Arial" w:cs="Arial"/>
          <w:color w:val="000000" w:themeColor="text1"/>
        </w:rPr>
        <w:t>GPhC</w:t>
      </w:r>
      <w:proofErr w:type="spellEnd"/>
      <w:r w:rsidRPr="46D51521">
        <w:rPr>
          <w:rStyle w:val="None"/>
          <w:rFonts w:ascii="Arial" w:eastAsia="Arial" w:hAnsi="Arial" w:cs="Arial"/>
          <w:color w:val="000000" w:themeColor="text1"/>
        </w:rPr>
        <w:t xml:space="preserve"> revalidation.</w:t>
      </w:r>
    </w:p>
    <w:p w14:paraId="6F5F0B81" w14:textId="7166264C" w:rsidR="00D71EA3" w:rsidRDefault="00D71EA3" w:rsidP="7F032728">
      <w:pPr>
        <w:rPr>
          <w:rFonts w:ascii="Arial" w:eastAsia="Arial" w:hAnsi="Arial" w:cs="Arial"/>
        </w:rPr>
      </w:pPr>
    </w:p>
    <w:p w14:paraId="3AEB1E9E" w14:textId="2D9ECE51" w:rsidR="00D71EA3" w:rsidRDefault="696A3508" w:rsidP="7F032728">
      <w:pPr>
        <w:rPr>
          <w:rStyle w:val="None"/>
          <w:rFonts w:ascii="Arial" w:eastAsia="Arial" w:hAnsi="Arial" w:cs="Arial"/>
          <w:color w:val="000000" w:themeColor="text1"/>
        </w:rPr>
      </w:pPr>
      <w:r w:rsidRPr="7F032728">
        <w:rPr>
          <w:rStyle w:val="None"/>
          <w:rFonts w:ascii="Arial" w:eastAsia="Arial" w:hAnsi="Arial" w:cs="Arial"/>
          <w:color w:val="000000" w:themeColor="text1"/>
        </w:rPr>
        <w:t xml:space="preserve">Offering an invitation to practice managers to send new members of staff to spend time in your pharmacy as part of their induction is helpful. Also, encouraging those practice managers already making CPCS referrals to speak to other practices builds confidence. </w:t>
      </w:r>
    </w:p>
    <w:p w14:paraId="61954E1F" w14:textId="48D7C6F1" w:rsidR="7F032728" w:rsidRDefault="7F032728" w:rsidP="7F032728">
      <w:pPr>
        <w:rPr>
          <w:rFonts w:ascii="Arial" w:eastAsia="Arial" w:hAnsi="Arial" w:cs="Arial"/>
        </w:rPr>
      </w:pPr>
    </w:p>
    <w:p w14:paraId="7647BF16" w14:textId="00641EAE" w:rsidR="00D71EA3" w:rsidRDefault="696A3508" w:rsidP="7F032728">
      <w:pPr>
        <w:rPr>
          <w:rStyle w:val="None"/>
          <w:rFonts w:ascii="Arial" w:eastAsia="Arial" w:hAnsi="Arial" w:cs="Arial"/>
          <w:color w:val="000000" w:themeColor="text1"/>
        </w:rPr>
      </w:pPr>
      <w:r w:rsidRPr="7F032728">
        <w:rPr>
          <w:rStyle w:val="None"/>
          <w:rFonts w:ascii="Arial" w:eastAsia="Arial" w:hAnsi="Arial" w:cs="Arial"/>
          <w:color w:val="000000" w:themeColor="text1"/>
        </w:rPr>
        <w:t xml:space="preserve">This service is an electronic enabler for the integration of community pharmacy into the primary care MDT. Those practices who would have triaged patients to the pharmacy verbally, can now </w:t>
      </w:r>
      <w:proofErr w:type="spellStart"/>
      <w:r w:rsidRPr="7F032728">
        <w:rPr>
          <w:rStyle w:val="None"/>
          <w:rFonts w:ascii="Arial" w:eastAsia="Arial" w:hAnsi="Arial" w:cs="Arial"/>
          <w:color w:val="000000" w:themeColor="text1"/>
        </w:rPr>
        <w:t>utilise</w:t>
      </w:r>
      <w:proofErr w:type="spellEnd"/>
      <w:r w:rsidRPr="7F032728">
        <w:rPr>
          <w:rStyle w:val="None"/>
          <w:rFonts w:ascii="Arial" w:eastAsia="Arial" w:hAnsi="Arial" w:cs="Arial"/>
          <w:color w:val="000000" w:themeColor="text1"/>
        </w:rPr>
        <w:t xml:space="preserve"> this </w:t>
      </w:r>
      <w:r w:rsidRPr="7F032728">
        <w:rPr>
          <w:rStyle w:val="None"/>
          <w:rFonts w:ascii="Arial" w:eastAsia="Arial" w:hAnsi="Arial" w:cs="Arial"/>
          <w:color w:val="000000" w:themeColor="text1"/>
        </w:rPr>
        <w:lastRenderedPageBreak/>
        <w:t xml:space="preserve">electronic pathway thus providing a feedback loop on </w:t>
      </w:r>
      <w:proofErr w:type="spellStart"/>
      <w:r w:rsidRPr="7F032728">
        <w:rPr>
          <w:rStyle w:val="None"/>
          <w:rFonts w:ascii="Arial" w:eastAsia="Arial" w:hAnsi="Arial" w:cs="Arial"/>
          <w:color w:val="000000" w:themeColor="text1"/>
        </w:rPr>
        <w:t>PharmOutcomes</w:t>
      </w:r>
      <w:proofErr w:type="spellEnd"/>
      <w:r w:rsidRPr="7F032728">
        <w:rPr>
          <w:rStyle w:val="None"/>
          <w:rFonts w:ascii="Arial" w:eastAsia="Arial" w:hAnsi="Arial" w:cs="Arial"/>
          <w:color w:val="000000" w:themeColor="text1"/>
        </w:rPr>
        <w:t xml:space="preserve"> that details the outcome of the consultation. </w:t>
      </w:r>
    </w:p>
    <w:p w14:paraId="1FDE4418" w14:textId="7F3596FB" w:rsidR="03C8B6A8" w:rsidRDefault="03C8B6A8" w:rsidP="7F032728">
      <w:pPr>
        <w:rPr>
          <w:rFonts w:ascii="Arial" w:eastAsia="Arial" w:hAnsi="Arial" w:cs="Arial"/>
        </w:rPr>
      </w:pPr>
    </w:p>
    <w:p w14:paraId="53150BA7" w14:textId="72F1C61B" w:rsidR="00D71EA3" w:rsidRDefault="5E4803F5" w:rsidP="7F032728">
      <w:pPr>
        <w:rPr>
          <w:rStyle w:val="None"/>
          <w:rFonts w:ascii="Arial" w:eastAsia="Arial" w:hAnsi="Arial" w:cs="Arial"/>
          <w:color w:val="000000" w:themeColor="text1"/>
          <w14:textOutline w14:w="12700" w14:cap="flat" w14:cmpd="sng" w14:algn="ctr">
            <w14:noFill/>
            <w14:prstDash w14:val="solid"/>
            <w14:miter w14:lim="400000"/>
          </w14:textOutline>
        </w:rPr>
      </w:pPr>
      <w:r w:rsidRPr="7F032728">
        <w:rPr>
          <w:rStyle w:val="None"/>
          <w:rFonts w:ascii="Arial" w:eastAsia="Arial" w:hAnsi="Arial" w:cs="Arial"/>
          <w:color w:val="000000" w:themeColor="text1"/>
        </w:rPr>
        <w:t xml:space="preserve">From a clinical patient safety point of view, this service completes the patient audit trail, thus providing reassurance to GP’s, as well as better </w:t>
      </w:r>
      <w:proofErr w:type="spellStart"/>
      <w:r w:rsidRPr="7F032728">
        <w:rPr>
          <w:rStyle w:val="None"/>
          <w:rFonts w:ascii="Arial" w:eastAsia="Arial" w:hAnsi="Arial" w:cs="Arial"/>
          <w:color w:val="000000" w:themeColor="text1"/>
        </w:rPr>
        <w:t>utilising</w:t>
      </w:r>
      <w:proofErr w:type="spellEnd"/>
      <w:r w:rsidRPr="7F032728">
        <w:rPr>
          <w:rStyle w:val="None"/>
          <w:rFonts w:ascii="Arial" w:eastAsia="Arial" w:hAnsi="Arial" w:cs="Arial"/>
          <w:color w:val="000000" w:themeColor="text1"/>
        </w:rPr>
        <w:t xml:space="preserve"> the clinical skills of pharmacists, for whom minor illness consultations are a core competency.</w:t>
      </w:r>
    </w:p>
    <w:p w14:paraId="75E4CE64" w14:textId="54AB4208" w:rsidR="3C68C60C" w:rsidRDefault="3C68C60C" w:rsidP="05AE06CB">
      <w:pPr>
        <w:pStyle w:val="Heading3"/>
        <w:rPr>
          <w:rStyle w:val="None"/>
          <w:rFonts w:ascii="Arial" w:eastAsia="Arial" w:hAnsi="Arial" w:cs="Arial"/>
          <w:color w:val="00A2FF" w:themeColor="accent1"/>
          <w:sz w:val="24"/>
          <w:szCs w:val="24"/>
          <w:lang w:val="en-US"/>
        </w:rPr>
      </w:pPr>
    </w:p>
    <w:p w14:paraId="1509E791" w14:textId="0E0C6759" w:rsidR="3C68C60C" w:rsidRDefault="2074076D" w:rsidP="7F032728">
      <w:pPr>
        <w:pStyle w:val="Heading3"/>
        <w:rPr>
          <w:rStyle w:val="None"/>
          <w:rFonts w:ascii="Arial" w:eastAsia="Arial" w:hAnsi="Arial" w:cs="Arial"/>
          <w:b/>
          <w:bCs/>
          <w:color w:val="44A921" w:themeColor="accent3" w:themeShade="BF"/>
          <w:sz w:val="24"/>
          <w:szCs w:val="24"/>
          <w:lang w:val="en-US"/>
        </w:rPr>
      </w:pPr>
      <w:r w:rsidRPr="7F032728">
        <w:rPr>
          <w:rStyle w:val="None"/>
          <w:rFonts w:ascii="Arial" w:eastAsia="Arial" w:hAnsi="Arial" w:cs="Arial"/>
          <w:b/>
          <w:bCs/>
          <w:color w:val="44A921" w:themeColor="accent3" w:themeShade="BF"/>
          <w:sz w:val="24"/>
          <w:szCs w:val="24"/>
          <w:lang w:val="en-US"/>
        </w:rPr>
        <w:t>Locum engagement and Standard Operating Procedures</w:t>
      </w:r>
    </w:p>
    <w:p w14:paraId="64D7F02E" w14:textId="54D57264" w:rsidR="71EFCC84" w:rsidRDefault="1841886F" w:rsidP="46D51521">
      <w:pPr>
        <w:rPr>
          <w:rStyle w:val="None"/>
          <w:rFonts w:ascii="Arial" w:eastAsia="Arial" w:hAnsi="Arial" w:cs="Arial"/>
          <w:color w:val="000000" w:themeColor="text1"/>
        </w:rPr>
      </w:pPr>
      <w:r w:rsidRPr="46D51521">
        <w:rPr>
          <w:rStyle w:val="None"/>
          <w:rFonts w:ascii="Arial" w:eastAsia="Arial" w:hAnsi="Arial" w:cs="Arial"/>
          <w:color w:val="000000" w:themeColor="text1"/>
          <w:lang w:val="ar-SA"/>
        </w:rPr>
        <w:t>It i</w:t>
      </w:r>
      <w:proofErr w:type="spellStart"/>
      <w:r w:rsidRPr="46D51521">
        <w:rPr>
          <w:rStyle w:val="None"/>
          <w:rFonts w:ascii="Arial" w:eastAsia="Arial" w:hAnsi="Arial" w:cs="Arial"/>
          <w:color w:val="000000" w:themeColor="text1"/>
        </w:rPr>
        <w:t>s</w:t>
      </w:r>
      <w:proofErr w:type="spellEnd"/>
      <w:r w:rsidRPr="46D51521">
        <w:rPr>
          <w:rStyle w:val="None"/>
          <w:rFonts w:ascii="Arial" w:eastAsia="Arial" w:hAnsi="Arial" w:cs="Arial"/>
          <w:color w:val="000000" w:themeColor="text1"/>
        </w:rPr>
        <w:t xml:space="preserve"> important that locum and relief pharmacists are able to offer all the services that are routinely available when the regular pharmacist is not there. </w:t>
      </w:r>
    </w:p>
    <w:p w14:paraId="68E702BA" w14:textId="64557AC5" w:rsidR="29FD6163" w:rsidRDefault="29FD6163" w:rsidP="7F235FBB">
      <w:pPr>
        <w:rPr>
          <w:rFonts w:ascii="Arial" w:eastAsia="Arial" w:hAnsi="Arial" w:cs="Arial"/>
        </w:rPr>
      </w:pPr>
    </w:p>
    <w:p w14:paraId="64FA0540" w14:textId="4C52D423" w:rsidR="77C18E1C" w:rsidRDefault="29145823" w:rsidP="46D51521">
      <w:pPr>
        <w:rPr>
          <w:rStyle w:val="None"/>
          <w:rFonts w:ascii="Arial" w:eastAsia="Arial" w:hAnsi="Arial" w:cs="Arial"/>
        </w:rPr>
      </w:pPr>
      <w:r w:rsidRPr="46D51521">
        <w:rPr>
          <w:rStyle w:val="None"/>
          <w:rFonts w:ascii="Arial" w:eastAsia="Arial" w:hAnsi="Arial" w:cs="Arial"/>
          <w:b/>
          <w:bCs/>
        </w:rPr>
        <w:t xml:space="preserve">NHS mail and </w:t>
      </w:r>
      <w:proofErr w:type="spellStart"/>
      <w:r w:rsidRPr="46D51521">
        <w:rPr>
          <w:rStyle w:val="None"/>
          <w:rFonts w:ascii="Arial" w:eastAsia="Arial" w:hAnsi="Arial" w:cs="Arial"/>
          <w:b/>
          <w:bCs/>
        </w:rPr>
        <w:t>PharmOutcomes</w:t>
      </w:r>
      <w:proofErr w:type="spellEnd"/>
      <w:r w:rsidRPr="46D51521">
        <w:rPr>
          <w:rStyle w:val="None"/>
          <w:rFonts w:ascii="Arial" w:eastAsia="Arial" w:hAnsi="Arial" w:cs="Arial"/>
          <w:b/>
          <w:bCs/>
        </w:rPr>
        <w:t xml:space="preserve"> access: </w:t>
      </w:r>
      <w:r w:rsidRPr="46D51521">
        <w:rPr>
          <w:rStyle w:val="None"/>
          <w:rFonts w:ascii="Arial" w:eastAsia="Arial" w:hAnsi="Arial" w:cs="Arial"/>
        </w:rPr>
        <w:t xml:space="preserve">Ensure that when the regular pharmacist is not on duty, there is a mechanism for other regular staff to be able to access NHS mail and </w:t>
      </w:r>
      <w:proofErr w:type="spellStart"/>
      <w:r w:rsidRPr="46D51521">
        <w:rPr>
          <w:rStyle w:val="None"/>
          <w:rFonts w:ascii="Arial" w:eastAsia="Arial" w:hAnsi="Arial" w:cs="Arial"/>
        </w:rPr>
        <w:t>PharmOutcomes</w:t>
      </w:r>
      <w:proofErr w:type="spellEnd"/>
      <w:r w:rsidRPr="46D51521">
        <w:rPr>
          <w:rStyle w:val="None"/>
          <w:rFonts w:ascii="Arial" w:eastAsia="Arial" w:hAnsi="Arial" w:cs="Arial"/>
        </w:rPr>
        <w:t xml:space="preserve"> and that they know how to do so and are familiar with the process. Make sure that locums know who has access to these platforms and that these are checked regularly during the day to see if any referrals have been received</w:t>
      </w:r>
      <w:r w:rsidR="460EEB57" w:rsidRPr="46D51521">
        <w:rPr>
          <w:rStyle w:val="None"/>
          <w:rFonts w:ascii="Arial" w:eastAsia="Arial" w:hAnsi="Arial" w:cs="Arial"/>
        </w:rPr>
        <w:t xml:space="preserve"> and actioned.</w:t>
      </w:r>
    </w:p>
    <w:p w14:paraId="7A53F74D" w14:textId="346D1A39" w:rsidR="29FD6163" w:rsidRDefault="29FD6163" w:rsidP="7F235FBB">
      <w:pPr>
        <w:rPr>
          <w:rFonts w:ascii="Arial" w:eastAsia="Arial" w:hAnsi="Arial" w:cs="Arial"/>
        </w:rPr>
      </w:pPr>
    </w:p>
    <w:p w14:paraId="1A03563B" w14:textId="45CD0F35" w:rsidR="71EFCC84" w:rsidRDefault="1841886F" w:rsidP="7F032728">
      <w:pPr>
        <w:rPr>
          <w:rStyle w:val="None"/>
          <w:rFonts w:ascii="Arial" w:eastAsia="Arial" w:hAnsi="Arial" w:cs="Arial"/>
          <w:color w:val="000000" w:themeColor="text1"/>
        </w:rPr>
      </w:pPr>
      <w:r w:rsidRPr="7F032728">
        <w:rPr>
          <w:rStyle w:val="None"/>
          <w:rFonts w:ascii="Arial" w:eastAsia="Arial" w:hAnsi="Arial" w:cs="Arial"/>
          <w:color w:val="000000" w:themeColor="text1"/>
        </w:rPr>
        <w:t>The below list should be readily available in the pharmacy:</w:t>
      </w:r>
    </w:p>
    <w:p w14:paraId="1C1568BD" w14:textId="77777777" w:rsidR="3C68C60C" w:rsidRDefault="2074076D" w:rsidP="7F032728">
      <w:pPr>
        <w:numPr>
          <w:ilvl w:val="0"/>
          <w:numId w:val="7"/>
        </w:numPr>
        <w:rPr>
          <w:rFonts w:ascii="Arial" w:eastAsia="Arial" w:hAnsi="Arial" w:cs="Arial"/>
          <w:color w:val="000000" w:themeColor="text1"/>
        </w:rPr>
      </w:pPr>
      <w:r w:rsidRPr="7F032728">
        <w:rPr>
          <w:rStyle w:val="None"/>
          <w:rFonts w:ascii="Arial" w:eastAsia="Arial" w:hAnsi="Arial" w:cs="Arial"/>
          <w:color w:val="000000" w:themeColor="text1"/>
        </w:rPr>
        <w:t>Mechanism for referral</w:t>
      </w:r>
    </w:p>
    <w:p w14:paraId="490315B9" w14:textId="0D7AFA44" w:rsidR="3C68C60C" w:rsidRDefault="2074076D" w:rsidP="7F032728">
      <w:pPr>
        <w:numPr>
          <w:ilvl w:val="0"/>
          <w:numId w:val="7"/>
        </w:numPr>
        <w:rPr>
          <w:rFonts w:ascii="Arial" w:eastAsia="Arial" w:hAnsi="Arial" w:cs="Arial"/>
          <w:color w:val="000000" w:themeColor="text1"/>
        </w:rPr>
      </w:pPr>
      <w:r w:rsidRPr="7F032728">
        <w:rPr>
          <w:rStyle w:val="None"/>
          <w:rFonts w:ascii="Arial" w:eastAsia="Arial" w:hAnsi="Arial" w:cs="Arial"/>
          <w:color w:val="000000" w:themeColor="text1"/>
        </w:rPr>
        <w:t xml:space="preserve">GP practice opening hours and </w:t>
      </w:r>
      <w:proofErr w:type="gramStart"/>
      <w:r w:rsidRPr="7F032728">
        <w:rPr>
          <w:rStyle w:val="None"/>
          <w:rFonts w:ascii="Arial" w:eastAsia="Arial" w:hAnsi="Arial" w:cs="Arial"/>
          <w:color w:val="000000" w:themeColor="text1"/>
        </w:rPr>
        <w:t>contacts</w:t>
      </w:r>
      <w:proofErr w:type="gramEnd"/>
    </w:p>
    <w:p w14:paraId="23294E48" w14:textId="475E420B" w:rsidR="3C68C60C" w:rsidRDefault="2074076D" w:rsidP="7F032728">
      <w:pPr>
        <w:numPr>
          <w:ilvl w:val="0"/>
          <w:numId w:val="7"/>
        </w:numPr>
        <w:rPr>
          <w:rFonts w:ascii="Arial" w:eastAsia="Arial" w:hAnsi="Arial" w:cs="Arial"/>
          <w:color w:val="000000" w:themeColor="text1"/>
        </w:rPr>
      </w:pPr>
      <w:r w:rsidRPr="7F032728">
        <w:rPr>
          <w:rStyle w:val="None"/>
          <w:rFonts w:ascii="Arial" w:eastAsia="Arial" w:hAnsi="Arial" w:cs="Arial"/>
          <w:color w:val="000000" w:themeColor="text1"/>
        </w:rPr>
        <w:t xml:space="preserve">Cut off time to arrange a same day urgent appointment at the </w:t>
      </w:r>
      <w:proofErr w:type="gramStart"/>
      <w:r w:rsidRPr="7F032728">
        <w:rPr>
          <w:rStyle w:val="None"/>
          <w:rFonts w:ascii="Arial" w:eastAsia="Arial" w:hAnsi="Arial" w:cs="Arial"/>
          <w:color w:val="000000" w:themeColor="text1"/>
        </w:rPr>
        <w:t>practice</w:t>
      </w:r>
      <w:proofErr w:type="gramEnd"/>
    </w:p>
    <w:p w14:paraId="360CE297" w14:textId="7E494E24" w:rsidR="3C68C60C" w:rsidRDefault="2074076D" w:rsidP="7F032728">
      <w:pPr>
        <w:numPr>
          <w:ilvl w:val="0"/>
          <w:numId w:val="7"/>
        </w:numPr>
        <w:rPr>
          <w:rStyle w:val="None"/>
          <w:rFonts w:ascii="Arial" w:eastAsia="Arial" w:hAnsi="Arial" w:cs="Arial"/>
          <w:color w:val="000000" w:themeColor="text1"/>
        </w:rPr>
      </w:pPr>
      <w:r w:rsidRPr="7F032728">
        <w:rPr>
          <w:rStyle w:val="None"/>
          <w:rFonts w:ascii="Arial" w:eastAsia="Arial" w:hAnsi="Arial" w:cs="Arial"/>
          <w:color w:val="000000" w:themeColor="text1"/>
        </w:rPr>
        <w:t xml:space="preserve">Phone numbers for urgent </w:t>
      </w:r>
      <w:r w:rsidR="103E6413" w:rsidRPr="7F032728">
        <w:rPr>
          <w:rStyle w:val="None"/>
          <w:rFonts w:ascii="Arial" w:eastAsia="Arial" w:hAnsi="Arial" w:cs="Arial"/>
          <w:color w:val="000000" w:themeColor="text1"/>
        </w:rPr>
        <w:t>escalations</w:t>
      </w:r>
      <w:r w:rsidRPr="7F032728">
        <w:rPr>
          <w:rStyle w:val="None"/>
          <w:rFonts w:ascii="Arial" w:eastAsia="Arial" w:hAnsi="Arial" w:cs="Arial"/>
          <w:color w:val="000000" w:themeColor="text1"/>
        </w:rPr>
        <w:t xml:space="preserve"> / urgent red flags (backdoor/bypass number)</w:t>
      </w:r>
    </w:p>
    <w:p w14:paraId="75FA2CE1" w14:textId="0B675F5C" w:rsidR="29FD6163" w:rsidRDefault="29FD6163" w:rsidP="7F235FBB">
      <w:pPr>
        <w:rPr>
          <w:rFonts w:ascii="Arial" w:eastAsia="Arial" w:hAnsi="Arial" w:cs="Arial"/>
        </w:rPr>
      </w:pPr>
    </w:p>
    <w:p w14:paraId="5E7254B8" w14:textId="77777777" w:rsidR="00D71EA3" w:rsidRDefault="2074076D" w:rsidP="7F032728">
      <w:pPr>
        <w:pStyle w:val="Heading3"/>
        <w:rPr>
          <w:rStyle w:val="None"/>
          <w:rFonts w:ascii="Arial" w:eastAsia="Arial" w:hAnsi="Arial" w:cs="Arial"/>
          <w:b/>
          <w:bCs/>
          <w:color w:val="44A921" w:themeColor="accent3" w:themeShade="BF"/>
          <w:spacing w:val="0"/>
          <w:sz w:val="24"/>
          <w:szCs w:val="24"/>
          <w:shd w:val="clear" w:color="auto" w:fill="FFFFFF"/>
          <w:lang w:val="en-US"/>
          <w14:textOutline w14:w="12700" w14:cap="flat" w14:cmpd="sng" w14:algn="ctr">
            <w14:noFill/>
            <w14:prstDash w14:val="solid"/>
            <w14:miter w14:lim="400000"/>
          </w14:textOutline>
        </w:rPr>
      </w:pPr>
      <w:r w:rsidRPr="77C98B55">
        <w:rPr>
          <w:rStyle w:val="None"/>
          <w:rFonts w:ascii="Arial" w:eastAsia="Arial" w:hAnsi="Arial" w:cs="Arial"/>
          <w:b/>
          <w:bCs/>
          <w:color w:val="44A921" w:themeColor="accent3" w:themeShade="BF"/>
          <w:spacing w:val="0"/>
          <w:sz w:val="24"/>
          <w:szCs w:val="24"/>
          <w:shd w:val="clear" w:color="auto" w:fill="FFFFFF"/>
          <w:lang w:val="en-US"/>
          <w14:textOutline w14:w="12700" w14:cap="flat" w14:cmpd="sng" w14:algn="ctr">
            <w14:noFill/>
            <w14:prstDash w14:val="solid"/>
            <w14:miter w14:lim="400000"/>
          </w14:textOutline>
        </w:rPr>
        <w:t>Temporary withdrawal from the service</w:t>
      </w:r>
    </w:p>
    <w:p w14:paraId="15959D16" w14:textId="08639ECA" w:rsidR="00D71EA3" w:rsidRDefault="5E4803F5" w:rsidP="7F032728">
      <w:pPr>
        <w:pStyle w:val="Body"/>
        <w:rPr>
          <w:rStyle w:val="None"/>
          <w:rFonts w:ascii="Arial" w:eastAsia="Arial" w:hAnsi="Arial" w:cs="Arial"/>
          <w:color w:val="auto"/>
          <w:sz w:val="24"/>
          <w:szCs w:val="24"/>
          <w:shd w:val="clear" w:color="auto" w:fill="FFFFFF"/>
          <w:lang w:val="en-US"/>
          <w14:textOutline w14:w="12700" w14:cap="flat" w14:cmpd="sng" w14:algn="ctr">
            <w14:noFill/>
            <w14:prstDash w14:val="solid"/>
            <w14:miter w14:lim="400000"/>
          </w14:textOutline>
        </w:rPr>
      </w:pPr>
      <w:r w:rsidRPr="7F032728">
        <w:rPr>
          <w:rFonts w:ascii="Arial" w:eastAsia="Arial" w:hAnsi="Arial" w:cs="Arial"/>
          <w:color w:val="auto"/>
          <w:sz w:val="24"/>
          <w:szCs w:val="24"/>
          <w:lang w:val="en-US"/>
        </w:rPr>
        <w:t xml:space="preserve">Any temporary withdrawals from the service, for exceptional and unforeseen circumstances </w:t>
      </w:r>
      <w:r w:rsidR="50343603" w:rsidRPr="7F032728">
        <w:rPr>
          <w:rFonts w:ascii="Arial" w:eastAsia="Arial" w:hAnsi="Arial" w:cs="Arial"/>
          <w:color w:val="auto"/>
          <w:sz w:val="24"/>
          <w:szCs w:val="24"/>
          <w:lang w:val="en-US"/>
        </w:rPr>
        <w:t>e.g.,</w:t>
      </w:r>
      <w:r w:rsidRPr="7F032728">
        <w:rPr>
          <w:rFonts w:ascii="Arial" w:eastAsia="Arial" w:hAnsi="Arial" w:cs="Arial"/>
          <w:color w:val="auto"/>
          <w:sz w:val="24"/>
          <w:szCs w:val="24"/>
          <w:lang w:val="en-US"/>
        </w:rPr>
        <w:t xml:space="preserve"> sudden illness of the sole pharmacist when a locum cannot be found should be for less than 24 hours. Several</w:t>
      </w:r>
      <w:r w:rsidR="1841886F" w:rsidRPr="7F032728">
        <w:rPr>
          <w:rStyle w:val="None"/>
          <w:rFonts w:ascii="Arial" w:eastAsia="Arial" w:hAnsi="Arial" w:cs="Arial"/>
          <w:color w:val="auto"/>
          <w:sz w:val="24"/>
          <w:szCs w:val="24"/>
          <w:shd w:val="clear" w:color="auto" w:fill="FFFFFF"/>
          <w:lang w:val="en-US"/>
          <w14:textOutline w14:w="12700" w14:cap="flat" w14:cmpd="sng" w14:algn="ctr">
            <w14:noFill/>
            <w14:prstDash w14:val="solid"/>
            <w14:miter w14:lim="400000"/>
          </w14:textOutline>
        </w:rPr>
        <w:t xml:space="preserve"> actions will need to be taken in this situation:</w:t>
      </w:r>
    </w:p>
    <w:p w14:paraId="29D6B04F" w14:textId="77777777" w:rsidR="00D71EA3" w:rsidRDefault="02C66827" w:rsidP="7F032728">
      <w:pPr>
        <w:numPr>
          <w:ilvl w:val="0"/>
          <w:numId w:val="5"/>
        </w:numPr>
        <w:rPr>
          <w:rFonts w:ascii="Arial" w:eastAsia="Arial" w:hAnsi="Arial" w:cs="Arial"/>
          <w:color w:val="000000" w:themeColor="text1"/>
          <w14:textOutline w14:w="12700" w14:cap="flat" w14:cmpd="sng" w14:algn="ctr">
            <w14:noFill/>
            <w14:prstDash w14:val="solid"/>
            <w14:miter w14:lim="400000"/>
          </w14:textOutline>
        </w:rPr>
      </w:pPr>
      <w:r w:rsidRPr="7F032728">
        <w:rPr>
          <w:rStyle w:val="None"/>
          <w:rFonts w:ascii="Arial" w:eastAsia="Arial" w:hAnsi="Arial" w:cs="Arial"/>
          <w:shd w:val="clear" w:color="auto" w:fill="FFFFFF"/>
          <w14:textOutline w14:w="12700" w14:cap="flat" w14:cmpd="sng" w14:algn="ctr">
            <w14:noFill/>
            <w14:prstDash w14:val="solid"/>
            <w14:miter w14:lim="400000"/>
          </w14:textOutline>
        </w:rPr>
        <w:t>The pharmacy should refer to their Standard Operating Procedure</w:t>
      </w:r>
    </w:p>
    <w:p w14:paraId="3DB8F45C" w14:textId="163151D1" w:rsidR="00D71EA3" w:rsidRDefault="2074076D" w:rsidP="7F032728">
      <w:pPr>
        <w:numPr>
          <w:ilvl w:val="0"/>
          <w:numId w:val="5"/>
        </w:numPr>
        <w:rPr>
          <w:rFonts w:ascii="Arial" w:eastAsia="Arial" w:hAnsi="Arial" w:cs="Arial"/>
          <w:color w:val="000000" w:themeColor="text1"/>
          <w14:textOutline w14:w="12700" w14:cap="flat" w14:cmpd="sng" w14:algn="ctr">
            <w14:noFill/>
            <w14:prstDash w14:val="solid"/>
            <w14:miter w14:lim="400000"/>
          </w14:textOutline>
        </w:rPr>
      </w:pPr>
      <w:r w:rsidRPr="7F032728">
        <w:rPr>
          <w:rStyle w:val="None"/>
          <w:rFonts w:ascii="Arial" w:eastAsia="Arial" w:hAnsi="Arial" w:cs="Arial"/>
          <w:shd w:val="clear" w:color="auto" w:fill="FFFFFF"/>
          <w14:textOutline w14:w="12700" w14:cap="flat" w14:cmpd="sng" w14:algn="ctr">
            <w14:noFill/>
            <w14:prstDash w14:val="solid"/>
            <w14:miter w14:lim="400000"/>
          </w14:textOutline>
        </w:rPr>
        <w:t>NHS CPCS Directory of Services (DoS) profile should be temporarily withdrawn using the agreed local processes (</w:t>
      </w:r>
      <w:r w:rsidRPr="7F032728">
        <w:rPr>
          <w:rStyle w:val="None"/>
          <w:rFonts w:ascii="Arial" w:eastAsia="Arial" w:hAnsi="Arial" w:cs="Arial"/>
        </w:rPr>
        <w:t>Tel</w:t>
      </w:r>
      <w:r w:rsidRPr="7F032728">
        <w:rPr>
          <w:rStyle w:val="None"/>
          <w:rFonts w:ascii="Arial" w:eastAsia="Arial" w:hAnsi="Arial" w:cs="Arial"/>
          <w:shd w:val="clear" w:color="auto" w:fill="FFFFFF"/>
          <w14:textOutline w14:w="12700" w14:cap="flat" w14:cmpd="sng" w14:algn="ctr">
            <w14:noFill/>
            <w14:prstDash w14:val="solid"/>
            <w14:miter w14:lim="400000"/>
          </w14:textOutline>
        </w:rPr>
        <w:t xml:space="preserve">: </w:t>
      </w:r>
      <w:r w:rsidRPr="7F032728">
        <w:rPr>
          <w:rStyle w:val="None"/>
          <w:rFonts w:ascii="Arial" w:eastAsia="Arial" w:hAnsi="Arial" w:cs="Arial"/>
          <w14:textOutline w14:w="12700" w14:cap="flat" w14:cmpd="sng" w14:algn="ctr">
            <w14:noFill/>
            <w14:prstDash w14:val="solid"/>
            <w14:miter w14:lim="400000"/>
          </w14:textOutline>
        </w:rPr>
        <w:t>0300 0200 363)</w:t>
      </w:r>
    </w:p>
    <w:p w14:paraId="0E27B00A" w14:textId="77777777" w:rsidR="00D71EA3" w:rsidRDefault="02C66827" w:rsidP="7F032728">
      <w:pPr>
        <w:numPr>
          <w:ilvl w:val="0"/>
          <w:numId w:val="5"/>
        </w:numPr>
        <w:rPr>
          <w:rFonts w:ascii="Arial" w:eastAsia="Arial" w:hAnsi="Arial" w:cs="Arial"/>
          <w:color w:val="000000" w:themeColor="text1"/>
          <w:shd w:val="clear" w:color="auto" w:fill="FFFFFF"/>
          <w14:textOutline w14:w="12700" w14:cap="flat" w14:cmpd="sng" w14:algn="ctr">
            <w14:noFill/>
            <w14:prstDash w14:val="solid"/>
            <w14:miter w14:lim="400000"/>
          </w14:textOutline>
        </w:rPr>
      </w:pPr>
      <w:r w:rsidRPr="7F032728">
        <w:rPr>
          <w:rStyle w:val="None"/>
          <w:rFonts w:ascii="Arial" w:eastAsia="Arial" w:hAnsi="Arial" w:cs="Arial"/>
          <w:shd w:val="clear" w:color="auto" w:fill="FFFFFF"/>
          <w14:textOutline w14:w="12700" w14:cap="flat" w14:cmpd="sng" w14:algn="ctr">
            <w14:noFill/>
            <w14:prstDash w14:val="solid"/>
            <w14:miter w14:lim="400000"/>
          </w14:textOutline>
        </w:rPr>
        <w:t>Notify the local NHS England and NHS Improvement team of the temporary withdrawal (</w:t>
      </w:r>
      <w:hyperlink r:id="rId11" w:history="1">
        <w:r w:rsidRPr="7F032728">
          <w:rPr>
            <w:rStyle w:val="Hyperlink2"/>
            <w:rFonts w:ascii="Helvetica Neue" w:hAnsi="Helvetica Neue" w:cs="Arial Unicode MS"/>
            <w14:textOutline w14:w="12700" w14:cap="flat" w14:cmpd="sng" w14:algn="ctr">
              <w14:noFill/>
              <w14:prstDash w14:val="solid"/>
              <w14:miter w14:lim="400000"/>
            </w14:textOutline>
          </w:rPr>
          <w:t>england.eastmidspharmacy@nhs.net</w:t>
        </w:r>
      </w:hyperlink>
      <w:r w:rsidRPr="7F032728">
        <w:rPr>
          <w:rStyle w:val="None"/>
          <w:rFonts w:ascii="Arial" w:eastAsia="Arial" w:hAnsi="Arial" w:cs="Arial"/>
          <w:shd w:val="clear" w:color="auto" w:fill="FFFFFF"/>
          <w14:textOutline w14:w="12700" w14:cap="flat" w14:cmpd="sng" w14:algn="ctr">
            <w14:noFill/>
            <w14:prstDash w14:val="solid"/>
            <w14:miter w14:lim="400000"/>
          </w14:textOutline>
        </w:rPr>
        <w:t>)</w:t>
      </w:r>
    </w:p>
    <w:p w14:paraId="1DE8E93A" w14:textId="4E6AE20D" w:rsidR="00D71EA3" w:rsidRDefault="2074076D" w:rsidP="7F032728">
      <w:pPr>
        <w:numPr>
          <w:ilvl w:val="0"/>
          <w:numId w:val="5"/>
        </w:numPr>
        <w:rPr>
          <w:rStyle w:val="None"/>
          <w:rFonts w:ascii="Arial" w:eastAsia="Arial" w:hAnsi="Arial" w:cs="Arial"/>
          <w:color w:val="000000" w:themeColor="text1"/>
          <w:shd w:val="clear" w:color="auto" w:fill="FFFFFF"/>
          <w14:textOutline w14:w="12700" w14:cap="flat" w14:cmpd="sng" w14:algn="ctr">
            <w14:noFill/>
            <w14:prstDash w14:val="solid"/>
            <w14:miter w14:lim="400000"/>
          </w14:textOutline>
        </w:rPr>
      </w:pPr>
      <w:r w:rsidRPr="7F032728">
        <w:rPr>
          <w:rStyle w:val="None"/>
          <w:rFonts w:ascii="Arial" w:eastAsia="Arial" w:hAnsi="Arial" w:cs="Arial"/>
          <w:shd w:val="clear" w:color="auto" w:fill="FFFFFF"/>
          <w14:textOutline w14:w="12700" w14:cap="flat" w14:cmpd="sng" w14:algn="ctr">
            <w14:noFill/>
            <w14:prstDash w14:val="solid"/>
            <w14:miter w14:lim="400000"/>
          </w14:textOutline>
        </w:rPr>
        <w:t>Notify the GP practices in the PCN and any GP practices outside the PCN which regularly send prescriptions or GP</w:t>
      </w:r>
      <w:r w:rsidRPr="7F032728">
        <w:rPr>
          <w:rStyle w:val="None"/>
          <w:rFonts w:ascii="Arial" w:eastAsia="Arial" w:hAnsi="Arial" w:cs="Arial"/>
        </w:rPr>
        <w:t>-</w:t>
      </w:r>
      <w:r w:rsidRPr="7F032728">
        <w:rPr>
          <w:rStyle w:val="None"/>
          <w:rFonts w:ascii="Arial" w:eastAsia="Arial" w:hAnsi="Arial" w:cs="Arial"/>
          <w:shd w:val="clear" w:color="auto" w:fill="FFFFFF"/>
          <w14:textOutline w14:w="12700" w14:cap="flat" w14:cmpd="sng" w14:algn="ctr">
            <w14:noFill/>
            <w14:prstDash w14:val="solid"/>
            <w14:miter w14:lim="400000"/>
          </w14:textOutline>
        </w:rPr>
        <w:t xml:space="preserve">CPCS referrals. (Include their contact details in the GP-CPCS SOP should such an eventuality occur). </w:t>
      </w:r>
    </w:p>
    <w:p w14:paraId="73FDCADF" w14:textId="05ADA2B9" w:rsidR="00D71EA3" w:rsidRDefault="2074076D" w:rsidP="7F032728">
      <w:pPr>
        <w:numPr>
          <w:ilvl w:val="0"/>
          <w:numId w:val="7"/>
        </w:numPr>
        <w:rPr>
          <w:rStyle w:val="Hyperlink3"/>
          <w:rFonts w:ascii="Arial" w:eastAsia="Arial" w:hAnsi="Arial" w:cs="Arial"/>
          <w:color w:val="000000" w:themeColor="text1"/>
          <w:u w:color="000000"/>
          <w14:textOutline w14:w="12700" w14:cap="flat" w14:cmpd="sng" w14:algn="ctr">
            <w14:noFill/>
            <w14:prstDash w14:val="solid"/>
            <w14:miter w14:lim="400000"/>
          </w14:textOutline>
        </w:rPr>
      </w:pPr>
      <w:r w:rsidRPr="7F032728">
        <w:rPr>
          <w:rStyle w:val="None"/>
          <w:rFonts w:ascii="Arial" w:eastAsia="Arial" w:hAnsi="Arial" w:cs="Arial"/>
          <w:shd w:val="clear" w:color="auto" w:fill="FFFFFF"/>
          <w14:textOutline w14:w="12700" w14:cap="flat" w14:cmpd="sng" w14:algn="ctr">
            <w14:noFill/>
            <w14:prstDash w14:val="solid"/>
            <w14:miter w14:lim="400000"/>
          </w14:textOutline>
        </w:rPr>
        <w:t>Contact the helpdesk at Pinnacle (</w:t>
      </w:r>
      <w:hyperlink r:id="rId12" w:history="1">
        <w:r w:rsidRPr="7F032728">
          <w:rPr>
            <w:rStyle w:val="Hyperlink3"/>
            <w:rFonts w:ascii="Helvetica Neue" w:hAnsi="Helvetica Neue" w:cs="Arial Unicode MS"/>
          </w:rPr>
          <w:t>helpdesk@phpartnership.com)</w:t>
        </w:r>
      </w:hyperlink>
      <w:r w:rsidRPr="7F032728">
        <w:rPr>
          <w:rStyle w:val="None"/>
          <w:rFonts w:ascii="Arial" w:eastAsia="Arial" w:hAnsi="Arial" w:cs="Arial"/>
          <w:shd w:val="clear" w:color="auto" w:fill="FFFFFF"/>
          <w14:textOutline w14:w="12700" w14:cap="flat" w14:cmpd="sng" w14:algn="ctr">
            <w14:noFill/>
            <w14:prstDash w14:val="solid"/>
            <w14:miter w14:lim="400000"/>
          </w14:textOutline>
        </w:rPr>
        <w:t xml:space="preserve"> so that they can update the electronic referral pathway on the </w:t>
      </w:r>
      <w:r w:rsidRPr="7F032728">
        <w:rPr>
          <w:rStyle w:val="None"/>
          <w:rFonts w:ascii="Arial" w:eastAsia="Arial" w:hAnsi="Arial" w:cs="Arial"/>
        </w:rPr>
        <w:t>p</w:t>
      </w:r>
      <w:r w:rsidRPr="7F032728">
        <w:rPr>
          <w:rStyle w:val="None"/>
          <w:rFonts w:ascii="Arial" w:eastAsia="Arial" w:hAnsi="Arial" w:cs="Arial"/>
          <w:shd w:val="clear" w:color="auto" w:fill="FFFFFF"/>
          <w14:textOutline w14:w="12700" w14:cap="flat" w14:cmpd="sng" w14:algn="ctr">
            <w14:noFill/>
            <w14:prstDash w14:val="solid"/>
            <w14:miter w14:lim="400000"/>
          </w14:textOutline>
        </w:rPr>
        <w:t xml:space="preserve">ractice clinical systems, because they are not advised of emergency closures by any other </w:t>
      </w:r>
      <w:proofErr w:type="gramStart"/>
      <w:r w:rsidRPr="7F032728">
        <w:rPr>
          <w:rStyle w:val="None"/>
          <w:rFonts w:ascii="Arial" w:eastAsia="Arial" w:hAnsi="Arial" w:cs="Arial"/>
          <w:shd w:val="clear" w:color="auto" w:fill="FFFFFF"/>
          <w14:textOutline w14:w="12700" w14:cap="flat" w14:cmpd="sng" w14:algn="ctr">
            <w14:noFill/>
            <w14:prstDash w14:val="solid"/>
            <w14:miter w14:lim="400000"/>
          </w14:textOutline>
        </w:rPr>
        <w:t>means</w:t>
      </w:r>
      <w:proofErr w:type="gramEnd"/>
    </w:p>
    <w:p w14:paraId="3DDBA7AA" w14:textId="21266521" w:rsidR="00D71EA3" w:rsidRDefault="2074076D" w:rsidP="7F032728">
      <w:pPr>
        <w:numPr>
          <w:ilvl w:val="0"/>
          <w:numId w:val="7"/>
        </w:numPr>
        <w:rPr>
          <w:rStyle w:val="Hyperlink3"/>
          <w:rFonts w:ascii="Arial" w:eastAsia="Arial" w:hAnsi="Arial" w:cs="Arial"/>
          <w:color w:val="000000" w:themeColor="text1"/>
          <w:u w:color="000000"/>
          <w14:textOutline w14:w="12700" w14:cap="flat" w14:cmpd="sng" w14:algn="ctr">
            <w14:noFill/>
            <w14:prstDash w14:val="solid"/>
            <w14:miter w14:lim="400000"/>
          </w14:textOutline>
        </w:rPr>
      </w:pPr>
      <w:r w:rsidRPr="7F032728">
        <w:rPr>
          <w:rStyle w:val="None"/>
          <w:rFonts w:ascii="Arial" w:eastAsia="Arial" w:hAnsi="Arial" w:cs="Arial"/>
          <w:shd w:val="clear" w:color="auto" w:fill="FFFFFF"/>
          <w14:textOutline w14:w="12700" w14:cap="flat" w14:cmpd="sng" w14:algn="ctr">
            <w14:noFill/>
            <w14:prstDash w14:val="solid"/>
            <w14:miter w14:lim="400000"/>
          </w14:textOutline>
        </w:rPr>
        <w:t xml:space="preserve">Re-instate CPCS once normal pharmaceutical services </w:t>
      </w:r>
      <w:proofErr w:type="gramStart"/>
      <w:r w:rsidRPr="7F032728">
        <w:rPr>
          <w:rStyle w:val="None"/>
          <w:rFonts w:ascii="Arial" w:eastAsia="Arial" w:hAnsi="Arial" w:cs="Arial"/>
          <w:shd w:val="clear" w:color="auto" w:fill="FFFFFF"/>
          <w14:textOutline w14:w="12700" w14:cap="flat" w14:cmpd="sng" w14:algn="ctr">
            <w14:noFill/>
            <w14:prstDash w14:val="solid"/>
            <w14:miter w14:lim="400000"/>
          </w14:textOutline>
        </w:rPr>
        <w:t>resume</w:t>
      </w:r>
      <w:proofErr w:type="gramEnd"/>
    </w:p>
    <w:p w14:paraId="7B4951A9" w14:textId="59F6A6C4" w:rsidR="77C98B55" w:rsidRDefault="77C98B55" w:rsidP="7F235FBB">
      <w:pPr>
        <w:rPr>
          <w:rFonts w:ascii="Arial" w:eastAsia="Arial" w:hAnsi="Arial" w:cs="Arial"/>
        </w:rPr>
      </w:pPr>
    </w:p>
    <w:p w14:paraId="3588DEC2" w14:textId="67685B3B" w:rsidR="00D71EA3" w:rsidRDefault="2074076D" w:rsidP="7F032728">
      <w:pPr>
        <w:rPr>
          <w:rStyle w:val="None"/>
          <w:rFonts w:ascii="Arial" w:eastAsia="Arial" w:hAnsi="Arial" w:cs="Arial"/>
          <w:color w:val="000000" w:themeColor="text1"/>
          <w:shd w:val="clear" w:color="auto" w:fill="FFFFFF"/>
          <w14:textOutline w14:w="12700" w14:cap="flat" w14:cmpd="sng" w14:algn="ctr">
            <w14:noFill/>
            <w14:prstDash w14:val="solid"/>
            <w14:miter w14:lim="400000"/>
          </w14:textOutline>
        </w:rPr>
      </w:pPr>
      <w:r w:rsidRPr="7F032728">
        <w:rPr>
          <w:rStyle w:val="None"/>
          <w:rFonts w:ascii="Arial" w:eastAsia="Arial" w:hAnsi="Arial" w:cs="Arial"/>
          <w:color w:val="000000" w:themeColor="text1"/>
        </w:rPr>
        <w:t xml:space="preserve">Below is a link to a </w:t>
      </w:r>
      <w:r w:rsidRPr="7F032728">
        <w:rPr>
          <w:rStyle w:val="None"/>
          <w:rFonts w:ascii="Arial" w:eastAsia="Arial" w:hAnsi="Arial" w:cs="Arial"/>
          <w:color w:val="000000"/>
          <w:shd w:val="clear" w:color="auto" w:fill="FFFFFF"/>
          <w14:textOutline w14:w="12700" w14:cap="flat" w14:cmpd="sng" w14:algn="ctr">
            <w14:noFill/>
            <w14:prstDash w14:val="solid"/>
            <w14:miter w14:lim="400000"/>
          </w14:textOutline>
        </w:rPr>
        <w:t xml:space="preserve">PSNC Briefing </w:t>
      </w:r>
      <w:r w:rsidRPr="7F032728">
        <w:rPr>
          <w:rStyle w:val="None"/>
          <w:rFonts w:ascii="Arial" w:eastAsia="Arial" w:hAnsi="Arial" w:cs="Arial"/>
          <w:color w:val="000000" w:themeColor="text1"/>
        </w:rPr>
        <w:t xml:space="preserve">which </w:t>
      </w:r>
      <w:r w:rsidRPr="7F032728">
        <w:rPr>
          <w:rStyle w:val="None"/>
          <w:rFonts w:ascii="Arial" w:eastAsia="Arial" w:hAnsi="Arial" w:cs="Arial"/>
          <w:color w:val="000000"/>
          <w:shd w:val="clear" w:color="auto" w:fill="FFFFFF"/>
          <w14:textOutline w14:w="12700" w14:cap="flat" w14:cmpd="sng" w14:algn="ctr">
            <w14:noFill/>
            <w14:prstDash w14:val="solid"/>
            <w14:miter w14:lim="400000"/>
          </w14:textOutline>
        </w:rPr>
        <w:t>provides further information on temporary closures of community pharmacies due to illness or other reasonable cause – beyond the control of the contractor – from 1st April 2022.</w:t>
      </w:r>
    </w:p>
    <w:p w14:paraId="7DF34DE0" w14:textId="77777777" w:rsidR="00D71EA3" w:rsidRDefault="0020375C" w:rsidP="7F032728">
      <w:pPr>
        <w:rPr>
          <w:rStyle w:val="None"/>
          <w:rFonts w:ascii="Arial" w:eastAsia="Arial" w:hAnsi="Arial" w:cs="Arial"/>
          <w:color w:val="000000"/>
          <w:highlight w:val="cyan"/>
          <w:shd w:val="clear" w:color="auto" w:fill="FFFFFF"/>
          <w14:textOutline w14:w="12700" w14:cap="flat" w14:cmpd="sng" w14:algn="ctr">
            <w14:noFill/>
            <w14:prstDash w14:val="solid"/>
            <w14:miter w14:lim="400000"/>
          </w14:textOutline>
        </w:rPr>
      </w:pPr>
      <w:hyperlink r:id="rId13" w:history="1">
        <w:r w:rsidR="02C66827" w:rsidRPr="7F032728">
          <w:rPr>
            <w:rStyle w:val="Hyperlink0"/>
            <w:rFonts w:ascii="Helvetica Neue" w:hAnsi="Helvetica Neue" w:cs="Arial Unicode MS"/>
            <w14:textOutline w14:w="12700" w14:cap="flat" w14:cmpd="sng" w14:algn="ctr">
              <w14:noFill/>
              <w14:prstDash w14:val="solid"/>
              <w14:miter w14:lim="400000"/>
            </w14:textOutline>
          </w:rPr>
          <w:t>https://psnc.org.uk/contract-it/psnc-briefings-pharmacy-contract-and-it/psnc-briefing-011-22-temporary-closures-of-community-pharmacies/</w:t>
        </w:r>
      </w:hyperlink>
      <w:r w:rsidR="02C66827" w:rsidRPr="7F032728">
        <w:rPr>
          <w:rStyle w:val="None"/>
          <w:rFonts w:ascii="Arial" w:eastAsia="Arial" w:hAnsi="Arial" w:cs="Arial"/>
          <w:color w:val="000000"/>
          <w:shd w:val="clear" w:color="auto" w:fill="FFFFFF"/>
          <w14:textOutline w14:w="12700" w14:cap="flat" w14:cmpd="sng" w14:algn="ctr">
            <w14:noFill/>
            <w14:prstDash w14:val="solid"/>
            <w14:miter w14:lim="400000"/>
          </w14:textOutline>
        </w:rPr>
        <w:t xml:space="preserve"> </w:t>
      </w:r>
    </w:p>
    <w:p w14:paraId="00ACDB53" w14:textId="0B675F5C" w:rsidR="05AE06CB" w:rsidRDefault="05AE06CB" w:rsidP="05AE06CB">
      <w:pPr>
        <w:rPr>
          <w:rFonts w:ascii="Arial" w:eastAsia="Arial" w:hAnsi="Arial" w:cs="Arial"/>
        </w:rPr>
      </w:pPr>
    </w:p>
    <w:p w14:paraId="3CBDDC7A" w14:textId="6F3CCED5" w:rsidR="70DA963A" w:rsidRDefault="70DA963A" w:rsidP="46D51521">
      <w:pPr>
        <w:pStyle w:val="Heading3"/>
        <w:rPr>
          <w:rFonts w:ascii="Arial" w:eastAsia="Arial" w:hAnsi="Arial" w:cs="Arial"/>
          <w:b/>
          <w:bCs/>
          <w:color w:val="44A921" w:themeColor="accent3" w:themeShade="BF"/>
          <w:sz w:val="24"/>
          <w:szCs w:val="24"/>
          <w:lang w:val="en-US"/>
        </w:rPr>
      </w:pPr>
      <w:proofErr w:type="gramStart"/>
      <w:r w:rsidRPr="46D51521">
        <w:rPr>
          <w:rFonts w:ascii="Arial" w:eastAsia="Arial" w:hAnsi="Arial" w:cs="Arial"/>
          <w:b/>
          <w:bCs/>
          <w:color w:val="44A921" w:themeColor="accent3" w:themeShade="BF"/>
          <w:sz w:val="24"/>
          <w:szCs w:val="24"/>
          <w:lang w:val="en-US"/>
        </w:rPr>
        <w:lastRenderedPageBreak/>
        <w:t>Do’s</w:t>
      </w:r>
      <w:proofErr w:type="gramEnd"/>
      <w:r w:rsidRPr="46D51521">
        <w:rPr>
          <w:rFonts w:ascii="Arial" w:eastAsia="Arial" w:hAnsi="Arial" w:cs="Arial"/>
          <w:b/>
          <w:bCs/>
          <w:color w:val="44A921" w:themeColor="accent3" w:themeShade="BF"/>
          <w:sz w:val="24"/>
          <w:szCs w:val="24"/>
          <w:lang w:val="en-US"/>
        </w:rPr>
        <w:t xml:space="preserve"> and Don’ts</w:t>
      </w:r>
    </w:p>
    <w:p w14:paraId="6A52C87A" w14:textId="1E9CA9C6" w:rsidR="3EA6F5B3" w:rsidRDefault="3EA6F5B3" w:rsidP="46D51521">
      <w:pPr>
        <w:pStyle w:val="ListParagraph"/>
        <w:numPr>
          <w:ilvl w:val="0"/>
          <w:numId w:val="1"/>
        </w:numPr>
        <w:rPr>
          <w:rFonts w:ascii="Arial" w:eastAsia="Arial" w:hAnsi="Arial" w:cs="Arial"/>
        </w:rPr>
      </w:pPr>
      <w:r w:rsidRPr="46D51521">
        <w:rPr>
          <w:rFonts w:ascii="Arial" w:eastAsia="Arial" w:hAnsi="Arial" w:cs="Arial"/>
        </w:rPr>
        <w:t>Do ensure all pharmacy team members are aware of the service</w:t>
      </w:r>
      <w:r w:rsidR="0615C180" w:rsidRPr="46D51521">
        <w:rPr>
          <w:rFonts w:ascii="Arial" w:eastAsia="Arial" w:hAnsi="Arial" w:cs="Arial"/>
        </w:rPr>
        <w:t xml:space="preserve"> and know what to do if a patient </w:t>
      </w:r>
      <w:r w:rsidR="2FF6A4B0" w:rsidRPr="46D51521">
        <w:rPr>
          <w:rFonts w:ascii="Arial" w:eastAsia="Arial" w:hAnsi="Arial" w:cs="Arial"/>
        </w:rPr>
        <w:t xml:space="preserve">with a GP CPCS referral </w:t>
      </w:r>
      <w:r w:rsidR="0615C180" w:rsidRPr="46D51521">
        <w:rPr>
          <w:rFonts w:ascii="Arial" w:eastAsia="Arial" w:hAnsi="Arial" w:cs="Arial"/>
        </w:rPr>
        <w:t>attends the pharmacy.</w:t>
      </w:r>
      <w:r w:rsidR="75F76D0F" w:rsidRPr="46D51521">
        <w:rPr>
          <w:rFonts w:ascii="Arial" w:eastAsia="Arial" w:hAnsi="Arial" w:cs="Arial"/>
        </w:rPr>
        <w:t xml:space="preserve"> </w:t>
      </w:r>
    </w:p>
    <w:p w14:paraId="772A4A28" w14:textId="173FF40F" w:rsidR="3EA6F5B3" w:rsidRDefault="75F76D0F" w:rsidP="46D51521">
      <w:pPr>
        <w:pStyle w:val="ListParagraph"/>
        <w:numPr>
          <w:ilvl w:val="0"/>
          <w:numId w:val="1"/>
        </w:numPr>
        <w:rPr>
          <w:rFonts w:ascii="Arial" w:eastAsia="Arial" w:hAnsi="Arial" w:cs="Arial"/>
        </w:rPr>
      </w:pPr>
      <w:r w:rsidRPr="46D51521">
        <w:rPr>
          <w:rFonts w:ascii="Arial" w:eastAsia="Arial" w:hAnsi="Arial" w:cs="Arial"/>
        </w:rPr>
        <w:t xml:space="preserve">When </w:t>
      </w:r>
      <w:bookmarkStart w:id="11" w:name="_Int_yTQYKm8w"/>
      <w:proofErr w:type="gramStart"/>
      <w:r w:rsidRPr="46D51521">
        <w:rPr>
          <w:rFonts w:ascii="Arial" w:eastAsia="Arial" w:hAnsi="Arial" w:cs="Arial"/>
        </w:rPr>
        <w:t>escalating</w:t>
      </w:r>
      <w:bookmarkEnd w:id="11"/>
      <w:proofErr w:type="gramEnd"/>
      <w:r w:rsidRPr="46D51521">
        <w:rPr>
          <w:rFonts w:ascii="Arial" w:eastAsia="Arial" w:hAnsi="Arial" w:cs="Arial"/>
        </w:rPr>
        <w:t xml:space="preserve"> a patient back to their GP don’t mention to the patient that they may need antibiotics or that they will get a same day GP appointment. </w:t>
      </w:r>
      <w:bookmarkStart w:id="12" w:name="_Int_4NI4Xv2h"/>
      <w:proofErr w:type="gramStart"/>
      <w:r w:rsidRPr="46D51521">
        <w:rPr>
          <w:rFonts w:ascii="Arial" w:eastAsia="Arial" w:hAnsi="Arial" w:cs="Arial"/>
        </w:rPr>
        <w:t xml:space="preserve">The </w:t>
      </w:r>
      <w:r w:rsidR="66740AAA" w:rsidRPr="46D51521">
        <w:rPr>
          <w:rFonts w:ascii="Arial" w:eastAsia="Arial" w:hAnsi="Arial" w:cs="Arial"/>
        </w:rPr>
        <w:t>practice</w:t>
      </w:r>
      <w:bookmarkEnd w:id="12"/>
      <w:proofErr w:type="gramEnd"/>
      <w:r w:rsidR="66740AAA" w:rsidRPr="46D51521">
        <w:rPr>
          <w:rFonts w:ascii="Arial" w:eastAsia="Arial" w:hAnsi="Arial" w:cs="Arial"/>
        </w:rPr>
        <w:t xml:space="preserve"> will determine their next actions.</w:t>
      </w:r>
    </w:p>
    <w:p w14:paraId="09EB2A33" w14:textId="7EEC2F67" w:rsidR="4E9A0572" w:rsidRDefault="4E9A0572" w:rsidP="46D51521">
      <w:pPr>
        <w:pStyle w:val="ListParagraph"/>
        <w:numPr>
          <w:ilvl w:val="0"/>
          <w:numId w:val="1"/>
        </w:numPr>
        <w:rPr>
          <w:rFonts w:ascii="Arial" w:eastAsia="Arial" w:hAnsi="Arial" w:cs="Arial"/>
        </w:rPr>
      </w:pPr>
      <w:r w:rsidRPr="46D51521">
        <w:rPr>
          <w:rFonts w:ascii="Arial" w:eastAsia="Arial" w:hAnsi="Arial" w:cs="Arial"/>
        </w:rPr>
        <w:t>Do feedback on good news stories about GP CPCS to Derbyshire LPC.</w:t>
      </w:r>
    </w:p>
    <w:p w14:paraId="572946AA" w14:textId="0C7EA6B4" w:rsidR="4E9A0572" w:rsidRDefault="4E9A0572" w:rsidP="46D51521">
      <w:pPr>
        <w:pStyle w:val="ListParagraph"/>
        <w:numPr>
          <w:ilvl w:val="0"/>
          <w:numId w:val="1"/>
        </w:numPr>
        <w:rPr>
          <w:rFonts w:ascii="Arial" w:eastAsia="Arial" w:hAnsi="Arial" w:cs="Arial"/>
        </w:rPr>
      </w:pPr>
      <w:r w:rsidRPr="46D51521">
        <w:rPr>
          <w:rFonts w:ascii="Arial" w:eastAsia="Arial" w:hAnsi="Arial" w:cs="Arial"/>
        </w:rPr>
        <w:t>Do keep your eye on Derbyshire LPCs website for GP CPCS updates.</w:t>
      </w:r>
    </w:p>
    <w:p w14:paraId="6FEE84A6" w14:textId="3B4F1644" w:rsidR="05AE06CB" w:rsidRDefault="05AE06CB" w:rsidP="05AE06CB">
      <w:pPr>
        <w:rPr>
          <w:rFonts w:ascii="Arial" w:eastAsia="Arial" w:hAnsi="Arial" w:cs="Arial"/>
          <w:highlight w:val="yellow"/>
        </w:rPr>
      </w:pPr>
    </w:p>
    <w:p w14:paraId="55FDA3EE" w14:textId="1243F3B5" w:rsidR="72FADC2B" w:rsidRDefault="72FADC2B" w:rsidP="46D51521">
      <w:pPr>
        <w:pStyle w:val="Heading3"/>
        <w:rPr>
          <w:rFonts w:ascii="Arial" w:eastAsia="Arial" w:hAnsi="Arial" w:cs="Arial"/>
          <w:b/>
          <w:bCs/>
          <w:color w:val="44A921" w:themeColor="accent3" w:themeShade="BF"/>
          <w:sz w:val="24"/>
          <w:szCs w:val="24"/>
          <w:lang w:val="en-US"/>
        </w:rPr>
      </w:pPr>
      <w:r w:rsidRPr="46D51521">
        <w:rPr>
          <w:rFonts w:ascii="Arial" w:eastAsia="Arial" w:hAnsi="Arial" w:cs="Arial"/>
          <w:b/>
          <w:bCs/>
          <w:color w:val="44A921" w:themeColor="accent3" w:themeShade="BF"/>
          <w:sz w:val="24"/>
          <w:szCs w:val="24"/>
          <w:lang w:val="en-US"/>
        </w:rPr>
        <w:t>Links to CPCS Resources</w:t>
      </w:r>
    </w:p>
    <w:p w14:paraId="7942032E" w14:textId="6358B106" w:rsidR="72FADC2B" w:rsidRDefault="0020375C" w:rsidP="46D51521">
      <w:pPr>
        <w:rPr>
          <w:rFonts w:ascii="Arial" w:eastAsia="Arial" w:hAnsi="Arial" w:cs="Arial"/>
          <w:color w:val="0563C1"/>
        </w:rPr>
      </w:pPr>
      <w:hyperlink r:id="rId14">
        <w:r w:rsidR="72FADC2B" w:rsidRPr="46D51521">
          <w:rPr>
            <w:rStyle w:val="Hyperlink"/>
            <w:rFonts w:ascii="Arial" w:eastAsia="Arial" w:hAnsi="Arial" w:cs="Arial"/>
            <w:color w:val="0563C1"/>
          </w:rPr>
          <w:t>NHS England » Advanced Service Specification – NHS Community Pharmacist Consultation Service</w:t>
        </w:r>
      </w:hyperlink>
    </w:p>
    <w:p w14:paraId="548D359C" w14:textId="75C93072" w:rsidR="72FADC2B" w:rsidRDefault="0020375C" w:rsidP="46D51521">
      <w:pPr>
        <w:rPr>
          <w:rFonts w:ascii="Arial" w:eastAsia="Arial" w:hAnsi="Arial" w:cs="Arial"/>
          <w:color w:val="0563C1"/>
        </w:rPr>
      </w:pPr>
      <w:hyperlink r:id="rId15">
        <w:r w:rsidR="72FADC2B" w:rsidRPr="46D51521">
          <w:rPr>
            <w:rStyle w:val="Hyperlink"/>
            <w:rFonts w:ascii="Arial" w:eastAsia="Arial" w:hAnsi="Arial" w:cs="Arial"/>
            <w:color w:val="0563C1"/>
          </w:rPr>
          <w:t>NHS England » NHS Community Pharmacist Consultation Service: Toolkit for Pharmacy Staff</w:t>
        </w:r>
      </w:hyperlink>
    </w:p>
    <w:p w14:paraId="35537359" w14:textId="5E67DBD5" w:rsidR="05AE06CB" w:rsidRDefault="05AE06CB" w:rsidP="46D51521">
      <w:pPr>
        <w:rPr>
          <w:rFonts w:ascii="Arial" w:eastAsia="Arial" w:hAnsi="Arial" w:cs="Arial"/>
        </w:rPr>
      </w:pPr>
    </w:p>
    <w:p w14:paraId="1D09DC8D" w14:textId="26CC6147" w:rsidR="72FADC2B" w:rsidRDefault="72FADC2B" w:rsidP="46D51521">
      <w:pPr>
        <w:rPr>
          <w:rFonts w:ascii="Arial" w:eastAsia="Arial" w:hAnsi="Arial" w:cs="Arial"/>
          <w:color w:val="000000" w:themeColor="text1"/>
        </w:rPr>
      </w:pPr>
      <w:r w:rsidRPr="46D51521">
        <w:rPr>
          <w:rFonts w:ascii="Arial" w:eastAsia="Arial" w:hAnsi="Arial" w:cs="Arial"/>
          <w:color w:val="000000" w:themeColor="text1"/>
          <w:lang w:val="en-GB"/>
        </w:rPr>
        <w:t>Here are links to referral training videos, depending on which clinical system is used by the practice:</w:t>
      </w:r>
    </w:p>
    <w:p w14:paraId="5152E298" w14:textId="73AC1814" w:rsidR="72FADC2B" w:rsidRDefault="0020375C" w:rsidP="46D51521">
      <w:pPr>
        <w:rPr>
          <w:rFonts w:ascii="Arial" w:eastAsia="Arial" w:hAnsi="Arial" w:cs="Arial"/>
          <w:color w:val="000000" w:themeColor="text1"/>
        </w:rPr>
      </w:pPr>
      <w:hyperlink r:id="rId16">
        <w:r w:rsidR="72FADC2B" w:rsidRPr="46D51521">
          <w:rPr>
            <w:rStyle w:val="Hyperlink"/>
            <w:rFonts w:ascii="Arial" w:eastAsia="Arial" w:hAnsi="Arial" w:cs="Arial"/>
            <w:color w:val="0563C1"/>
            <w:lang w:val="en-GB"/>
          </w:rPr>
          <w:t>https://media.pharmoutcomes.org/video.php?name=PharmRefer-2021_Update</w:t>
        </w:r>
      </w:hyperlink>
      <w:r w:rsidR="72FADC2B" w:rsidRPr="46D51521">
        <w:rPr>
          <w:rFonts w:ascii="Arial" w:eastAsia="Arial" w:hAnsi="Arial" w:cs="Arial"/>
          <w:color w:val="000000" w:themeColor="text1"/>
          <w:lang w:val="en-GB"/>
        </w:rPr>
        <w:t xml:space="preserve">  - for practices using </w:t>
      </w:r>
      <w:proofErr w:type="spellStart"/>
      <w:proofErr w:type="gramStart"/>
      <w:r w:rsidR="72FADC2B" w:rsidRPr="46D51521">
        <w:rPr>
          <w:rFonts w:ascii="Arial" w:eastAsia="Arial" w:hAnsi="Arial" w:cs="Arial"/>
          <w:color w:val="000000" w:themeColor="text1"/>
          <w:lang w:val="en-GB"/>
        </w:rPr>
        <w:t>SystmOne</w:t>
      </w:r>
      <w:proofErr w:type="spellEnd"/>
      <w:proofErr w:type="gramEnd"/>
    </w:p>
    <w:p w14:paraId="47FAC4F3" w14:textId="5E424A54" w:rsidR="72FADC2B" w:rsidRDefault="0020375C" w:rsidP="46D51521">
      <w:pPr>
        <w:rPr>
          <w:rFonts w:ascii="Arial" w:eastAsia="Arial" w:hAnsi="Arial" w:cs="Arial"/>
          <w:color w:val="000000" w:themeColor="text1"/>
          <w:lang w:val="en-GB"/>
        </w:rPr>
      </w:pPr>
      <w:hyperlink r:id="rId17">
        <w:r w:rsidR="72FADC2B" w:rsidRPr="46D51521">
          <w:rPr>
            <w:rStyle w:val="Hyperlink"/>
            <w:rFonts w:ascii="Arial" w:eastAsia="Arial" w:hAnsi="Arial" w:cs="Arial"/>
            <w:color w:val="0563C1"/>
            <w:lang w:val="en-GB"/>
          </w:rPr>
          <w:t>https://www.youtube.com/watch?v=pyQUfUR2lz0&amp;feature=youtu.be</w:t>
        </w:r>
      </w:hyperlink>
      <w:r w:rsidR="72FADC2B" w:rsidRPr="46D51521">
        <w:rPr>
          <w:rFonts w:ascii="Arial" w:eastAsia="Arial" w:hAnsi="Arial" w:cs="Arial"/>
          <w:color w:val="000000" w:themeColor="text1"/>
          <w:lang w:val="en-GB"/>
        </w:rPr>
        <w:t xml:space="preserve"> - for </w:t>
      </w:r>
      <w:r w:rsidR="165BB6A5" w:rsidRPr="46D51521">
        <w:rPr>
          <w:rFonts w:ascii="Arial" w:eastAsia="Arial" w:hAnsi="Arial" w:cs="Arial"/>
          <w:color w:val="000000" w:themeColor="text1"/>
          <w:lang w:val="en-GB"/>
        </w:rPr>
        <w:t xml:space="preserve">practices using </w:t>
      </w:r>
      <w:r w:rsidR="72FADC2B" w:rsidRPr="46D51521">
        <w:rPr>
          <w:rFonts w:ascii="Arial" w:eastAsia="Arial" w:hAnsi="Arial" w:cs="Arial"/>
          <w:color w:val="000000" w:themeColor="text1"/>
          <w:lang w:val="en-GB"/>
        </w:rPr>
        <w:t xml:space="preserve">EMIS </w:t>
      </w:r>
      <w:proofErr w:type="gramStart"/>
      <w:r w:rsidR="72FADC2B" w:rsidRPr="46D51521">
        <w:rPr>
          <w:rFonts w:ascii="Arial" w:eastAsia="Arial" w:hAnsi="Arial" w:cs="Arial"/>
          <w:color w:val="000000" w:themeColor="text1"/>
          <w:lang w:val="en-GB"/>
        </w:rPr>
        <w:t>web</w:t>
      </w:r>
      <w:proofErr w:type="gramEnd"/>
      <w:r w:rsidR="72FADC2B" w:rsidRPr="46D51521">
        <w:rPr>
          <w:rFonts w:ascii="Arial" w:eastAsia="Arial" w:hAnsi="Arial" w:cs="Arial"/>
          <w:color w:val="000000" w:themeColor="text1"/>
          <w:lang w:val="en-GB"/>
        </w:rPr>
        <w:t xml:space="preserve"> </w:t>
      </w:r>
    </w:p>
    <w:p w14:paraId="6CD824EE" w14:textId="5527F4D4" w:rsidR="05AE06CB" w:rsidRDefault="05AE06CB" w:rsidP="46D51521">
      <w:pPr>
        <w:rPr>
          <w:rFonts w:ascii="Arial" w:eastAsia="Arial" w:hAnsi="Arial" w:cs="Arial"/>
        </w:rPr>
      </w:pPr>
    </w:p>
    <w:p w14:paraId="32332560" w14:textId="6AAAF475" w:rsidR="72FADC2B" w:rsidRDefault="72FADC2B" w:rsidP="46D51521">
      <w:pPr>
        <w:rPr>
          <w:rFonts w:ascii="Arial" w:eastAsia="Arial" w:hAnsi="Arial" w:cs="Arial"/>
        </w:rPr>
      </w:pPr>
      <w:r w:rsidRPr="46D51521">
        <w:rPr>
          <w:rFonts w:ascii="Arial" w:eastAsia="Arial" w:hAnsi="Arial" w:cs="Arial"/>
        </w:rPr>
        <w:t xml:space="preserve">(Remember practices can also send referrals by </w:t>
      </w:r>
      <w:proofErr w:type="spellStart"/>
      <w:r w:rsidRPr="46D51521">
        <w:rPr>
          <w:rFonts w:ascii="Arial" w:eastAsia="Arial" w:hAnsi="Arial" w:cs="Arial"/>
        </w:rPr>
        <w:t>NHSmail</w:t>
      </w:r>
      <w:proofErr w:type="spellEnd"/>
      <w:r w:rsidRPr="46D51521">
        <w:rPr>
          <w:rFonts w:ascii="Arial" w:eastAsia="Arial" w:hAnsi="Arial" w:cs="Arial"/>
        </w:rPr>
        <w:t xml:space="preserve"> as well as the two systems above)</w:t>
      </w:r>
    </w:p>
    <w:p w14:paraId="528A23FC" w14:textId="0FAABAD2" w:rsidR="05AE06CB" w:rsidRDefault="05AE06CB" w:rsidP="46D51521">
      <w:pPr>
        <w:rPr>
          <w:rFonts w:ascii="Arial" w:eastAsia="Arial" w:hAnsi="Arial" w:cs="Arial"/>
        </w:rPr>
      </w:pPr>
    </w:p>
    <w:p w14:paraId="296B1B5A" w14:textId="24139AC2" w:rsidR="72FADC2B" w:rsidRDefault="72FADC2B" w:rsidP="46D51521">
      <w:pPr>
        <w:rPr>
          <w:rFonts w:ascii="Arial" w:eastAsia="Arial" w:hAnsi="Arial" w:cs="Arial"/>
          <w:color w:val="000000" w:themeColor="text1"/>
          <w:lang w:val="en-GB"/>
        </w:rPr>
      </w:pPr>
      <w:r w:rsidRPr="46D51521">
        <w:rPr>
          <w:rFonts w:ascii="Arial" w:eastAsia="Arial" w:hAnsi="Arial" w:cs="Arial"/>
        </w:rPr>
        <w:t>Here is a link to an animated patient facing information video for CPCS, its free to download and use</w:t>
      </w:r>
      <w:r w:rsidRPr="46D51521">
        <w:rPr>
          <w:rFonts w:ascii="Arial" w:eastAsia="Arial" w:hAnsi="Arial" w:cs="Arial"/>
          <w:color w:val="000000" w:themeColor="text1"/>
          <w:lang w:val="en-GB"/>
        </w:rPr>
        <w:t>: </w:t>
      </w:r>
      <w:hyperlink r:id="rId18">
        <w:r w:rsidRPr="46D51521">
          <w:rPr>
            <w:rStyle w:val="Hyperlink"/>
            <w:rFonts w:ascii="Arial" w:eastAsia="Arial" w:hAnsi="Arial" w:cs="Arial"/>
            <w:color w:val="0563C1"/>
            <w:lang w:val="en-GB"/>
          </w:rPr>
          <w:t>https://youtu.be/YwVZqgSwAH0</w:t>
        </w:r>
      </w:hyperlink>
      <w:r w:rsidRPr="46D51521">
        <w:rPr>
          <w:rFonts w:ascii="Arial" w:eastAsia="Arial" w:hAnsi="Arial" w:cs="Arial"/>
          <w:color w:val="000000" w:themeColor="text1"/>
          <w:lang w:val="en-GB"/>
        </w:rPr>
        <w:t> </w:t>
      </w:r>
    </w:p>
    <w:p w14:paraId="79603B4B" w14:textId="3B4F1644" w:rsidR="05AE06CB" w:rsidRDefault="05AE06CB" w:rsidP="46D51521">
      <w:pPr>
        <w:rPr>
          <w:rFonts w:ascii="Arial" w:eastAsia="Arial" w:hAnsi="Arial" w:cs="Arial"/>
        </w:rPr>
      </w:pPr>
    </w:p>
    <w:p w14:paraId="52E76FAA" w14:textId="7752A5FC" w:rsidR="72FADC2B" w:rsidRDefault="72FADC2B" w:rsidP="46D51521">
      <w:pPr>
        <w:pStyle w:val="Heading3"/>
        <w:keepNext w:val="0"/>
        <w:rPr>
          <w:rFonts w:ascii="Arial" w:eastAsia="Arial" w:hAnsi="Arial" w:cs="Arial"/>
          <w:b/>
          <w:bCs/>
          <w:color w:val="44A921" w:themeColor="accent3" w:themeShade="BF"/>
          <w:sz w:val="24"/>
          <w:szCs w:val="24"/>
          <w:lang w:val="en-US"/>
        </w:rPr>
      </w:pPr>
      <w:r w:rsidRPr="46D51521">
        <w:rPr>
          <w:rFonts w:ascii="Arial" w:eastAsia="Arial" w:hAnsi="Arial" w:cs="Arial"/>
          <w:b/>
          <w:bCs/>
          <w:color w:val="44A921" w:themeColor="accent3" w:themeShade="BF"/>
          <w:sz w:val="24"/>
          <w:szCs w:val="24"/>
          <w:lang w:val="en-US"/>
        </w:rPr>
        <w:t xml:space="preserve">NHS Community Pharmacy Extended Care Service </w:t>
      </w:r>
    </w:p>
    <w:p w14:paraId="31F555E4" w14:textId="07ECD259" w:rsidR="72FADC2B" w:rsidRDefault="72FADC2B" w:rsidP="46D51521">
      <w:pPr>
        <w:pStyle w:val="Body"/>
        <w:rPr>
          <w:rFonts w:ascii="Arial" w:eastAsia="Arial" w:hAnsi="Arial" w:cs="Arial"/>
          <w:sz w:val="24"/>
          <w:szCs w:val="24"/>
          <w:lang w:val="en-US"/>
        </w:rPr>
      </w:pPr>
      <w:r w:rsidRPr="46D51521">
        <w:rPr>
          <w:rFonts w:ascii="Arial" w:eastAsia="Arial" w:hAnsi="Arial" w:cs="Arial"/>
          <w:color w:val="auto"/>
          <w:sz w:val="24"/>
          <w:szCs w:val="24"/>
          <w:lang w:val="en-US"/>
        </w:rPr>
        <w:t>There may be an occasion when the pharmacist undertaking the GP CPCS consultation needs to refer the patient t</w:t>
      </w:r>
      <w:r w:rsidR="02F43799" w:rsidRPr="46D51521">
        <w:rPr>
          <w:rFonts w:ascii="Arial" w:eastAsia="Arial" w:hAnsi="Arial" w:cs="Arial"/>
          <w:color w:val="auto"/>
          <w:sz w:val="24"/>
          <w:szCs w:val="24"/>
          <w:lang w:val="en-US"/>
        </w:rPr>
        <w:t>o a</w:t>
      </w:r>
      <w:r w:rsidR="57E7CE70" w:rsidRPr="46D51521">
        <w:rPr>
          <w:rFonts w:ascii="Arial" w:eastAsia="Arial" w:hAnsi="Arial" w:cs="Arial"/>
          <w:color w:val="auto"/>
          <w:sz w:val="24"/>
          <w:szCs w:val="24"/>
          <w:lang w:val="en-US"/>
        </w:rPr>
        <w:t xml:space="preserve"> locally commissioned pharmacy service </w:t>
      </w:r>
      <w:r w:rsidR="58F6EFCE" w:rsidRPr="46D51521">
        <w:rPr>
          <w:rFonts w:ascii="Arial" w:eastAsia="Arial" w:hAnsi="Arial" w:cs="Arial"/>
          <w:sz w:val="24"/>
          <w:szCs w:val="24"/>
          <w:lang w:val="en-US"/>
        </w:rPr>
        <w:t>e.g.,</w:t>
      </w:r>
      <w:r w:rsidR="57E7CE70" w:rsidRPr="46D51521">
        <w:rPr>
          <w:rFonts w:ascii="Arial" w:eastAsia="Arial" w:hAnsi="Arial" w:cs="Arial"/>
          <w:sz w:val="24"/>
          <w:szCs w:val="24"/>
          <w:lang w:val="en-US"/>
        </w:rPr>
        <w:t xml:space="preserve"> the NHS Community Pharmacy Extended Care Service</w:t>
      </w:r>
      <w:r w:rsidR="373A4109" w:rsidRPr="46D51521">
        <w:rPr>
          <w:rFonts w:ascii="Arial" w:eastAsia="Arial" w:hAnsi="Arial" w:cs="Arial"/>
          <w:sz w:val="24"/>
          <w:szCs w:val="24"/>
          <w:lang w:val="en-US"/>
        </w:rPr>
        <w:t>. If the pharmacy is not commissioned to provide the Extended Care Service or the pharmacist is not accredited to provide t</w:t>
      </w:r>
      <w:r w:rsidR="4F39CB19" w:rsidRPr="46D51521">
        <w:rPr>
          <w:rFonts w:ascii="Arial" w:eastAsia="Arial" w:hAnsi="Arial" w:cs="Arial"/>
          <w:sz w:val="24"/>
          <w:szCs w:val="24"/>
          <w:lang w:val="en-US"/>
        </w:rPr>
        <w:t xml:space="preserve">his </w:t>
      </w:r>
      <w:r w:rsidR="27D74C1C" w:rsidRPr="46D51521">
        <w:rPr>
          <w:rFonts w:ascii="Arial" w:eastAsia="Arial" w:hAnsi="Arial" w:cs="Arial"/>
          <w:sz w:val="24"/>
          <w:szCs w:val="24"/>
          <w:lang w:val="en-US"/>
        </w:rPr>
        <w:t>service,</w:t>
      </w:r>
      <w:r w:rsidR="4F39CB19" w:rsidRPr="46D51521">
        <w:rPr>
          <w:rFonts w:ascii="Arial" w:eastAsia="Arial" w:hAnsi="Arial" w:cs="Arial"/>
          <w:sz w:val="24"/>
          <w:szCs w:val="24"/>
          <w:lang w:val="en-US"/>
        </w:rPr>
        <w:t xml:space="preserve"> they may refer the patient to a pharmacy where the pharmacist can provide the service.</w:t>
      </w:r>
    </w:p>
    <w:p w14:paraId="67B6E6FA" w14:textId="46D73F0E" w:rsidR="05AE06CB" w:rsidRDefault="05AE06CB" w:rsidP="46D51521">
      <w:pPr>
        <w:pStyle w:val="Body"/>
        <w:rPr>
          <w:rFonts w:ascii="Arial" w:eastAsia="Arial" w:hAnsi="Arial" w:cs="Arial"/>
          <w:sz w:val="24"/>
          <w:szCs w:val="24"/>
          <w:lang w:val="en-US"/>
        </w:rPr>
      </w:pPr>
    </w:p>
    <w:p w14:paraId="3D635455" w14:textId="72BE32C6" w:rsidR="4F39CB19" w:rsidRDefault="4F39CB19" w:rsidP="46D51521">
      <w:pPr>
        <w:pStyle w:val="Body"/>
        <w:rPr>
          <w:rFonts w:ascii="Arial" w:eastAsia="Arial" w:hAnsi="Arial" w:cs="Arial"/>
          <w:sz w:val="24"/>
          <w:szCs w:val="24"/>
          <w:lang w:val="en-US"/>
        </w:rPr>
      </w:pPr>
      <w:r w:rsidRPr="46D51521">
        <w:rPr>
          <w:rFonts w:ascii="Arial" w:eastAsia="Arial" w:hAnsi="Arial" w:cs="Arial"/>
          <w:sz w:val="24"/>
          <w:szCs w:val="24"/>
          <w:lang w:val="en-US"/>
        </w:rPr>
        <w:t>More information about the NHS Community Pharmacy Extended Care Service is available by clicking th</w:t>
      </w:r>
      <w:r w:rsidR="7092141A" w:rsidRPr="46D51521">
        <w:rPr>
          <w:rFonts w:ascii="Arial" w:eastAsia="Arial" w:hAnsi="Arial" w:cs="Arial"/>
          <w:sz w:val="24"/>
          <w:szCs w:val="24"/>
          <w:lang w:val="en-US"/>
        </w:rPr>
        <w:t xml:space="preserve">e below </w:t>
      </w:r>
      <w:r w:rsidR="32BB3436" w:rsidRPr="46D51521">
        <w:rPr>
          <w:rFonts w:ascii="Arial" w:eastAsia="Arial" w:hAnsi="Arial" w:cs="Arial"/>
          <w:sz w:val="24"/>
          <w:szCs w:val="24"/>
          <w:lang w:val="en-US"/>
        </w:rPr>
        <w:t>link (South Staffs</w:t>
      </w:r>
      <w:r w:rsidR="05C4AC29" w:rsidRPr="46D51521">
        <w:rPr>
          <w:rFonts w:ascii="Arial" w:eastAsia="Arial" w:hAnsi="Arial" w:cs="Arial"/>
          <w:sz w:val="24"/>
          <w:szCs w:val="24"/>
          <w:lang w:val="en-US"/>
        </w:rPr>
        <w:t xml:space="preserve"> k</w:t>
      </w:r>
      <w:r w:rsidR="106B1949" w:rsidRPr="46D51521">
        <w:rPr>
          <w:rFonts w:ascii="Arial" w:eastAsia="Arial" w:hAnsi="Arial" w:cs="Arial"/>
          <w:sz w:val="24"/>
          <w:szCs w:val="24"/>
          <w:lang w:val="en-US"/>
        </w:rPr>
        <w:t xml:space="preserve">indly </w:t>
      </w:r>
      <w:r w:rsidR="32BB3436" w:rsidRPr="46D51521">
        <w:rPr>
          <w:rFonts w:ascii="Arial" w:eastAsia="Arial" w:hAnsi="Arial" w:cs="Arial"/>
          <w:sz w:val="24"/>
          <w:szCs w:val="24"/>
          <w:lang w:val="en-US"/>
        </w:rPr>
        <w:t>host the information for the Midlands Region)</w:t>
      </w:r>
    </w:p>
    <w:p w14:paraId="1C301E19" w14:textId="5D8EECA7" w:rsidR="463D7A36" w:rsidRDefault="0020375C" w:rsidP="46D51521">
      <w:pPr>
        <w:rPr>
          <w:rFonts w:ascii="Arial" w:eastAsia="Arial" w:hAnsi="Arial" w:cs="Arial"/>
        </w:rPr>
      </w:pPr>
      <w:hyperlink r:id="rId19">
        <w:r w:rsidR="463D7A36" w:rsidRPr="46D51521">
          <w:rPr>
            <w:rStyle w:val="Hyperlink"/>
            <w:rFonts w:ascii="Arial" w:eastAsia="Arial" w:hAnsi="Arial" w:cs="Arial"/>
            <w:color w:val="0563C1"/>
            <w:lang w:val="en-GB"/>
          </w:rPr>
          <w:t xml:space="preserve">Community Pharmacy Extended Care Suite of </w:t>
        </w:r>
        <w:proofErr w:type="gramStart"/>
        <w:r w:rsidR="463D7A36" w:rsidRPr="46D51521">
          <w:rPr>
            <w:rStyle w:val="Hyperlink"/>
            <w:rFonts w:ascii="Arial" w:eastAsia="Arial" w:hAnsi="Arial" w:cs="Arial"/>
            <w:color w:val="0563C1"/>
            <w:lang w:val="en-GB"/>
          </w:rPr>
          <w:t>Services :</w:t>
        </w:r>
        <w:proofErr w:type="gramEnd"/>
        <w:r w:rsidR="463D7A36" w:rsidRPr="46D51521">
          <w:rPr>
            <w:rStyle w:val="Hyperlink"/>
            <w:rFonts w:ascii="Arial" w:eastAsia="Arial" w:hAnsi="Arial" w:cs="Arial"/>
            <w:color w:val="0563C1"/>
            <w:lang w:val="en-GB"/>
          </w:rPr>
          <w:t xml:space="preserve"> South Staffordshire (southstaffslpc.co.uk)</w:t>
        </w:r>
        <w:r w:rsidR="3FCBD22C" w:rsidRPr="46D51521">
          <w:rPr>
            <w:rStyle w:val="Hyperlink"/>
            <w:rFonts w:ascii="Arial" w:eastAsia="Arial" w:hAnsi="Arial" w:cs="Arial"/>
            <w:color w:val="0563C1"/>
            <w:lang w:val="en-GB"/>
          </w:rPr>
          <w:t>.</w:t>
        </w:r>
      </w:hyperlink>
    </w:p>
    <w:p w14:paraId="19510121" w14:textId="73CDF633" w:rsidR="463D7A36" w:rsidRDefault="463D7A36" w:rsidP="46D51521">
      <w:pPr>
        <w:rPr>
          <w:rFonts w:ascii="Arial" w:eastAsia="Arial" w:hAnsi="Arial" w:cs="Arial"/>
        </w:rPr>
      </w:pPr>
    </w:p>
    <w:p w14:paraId="1801792A" w14:textId="473D46E6" w:rsidR="46D51521" w:rsidRDefault="3FCBD22C" w:rsidP="6FFC3AC3">
      <w:pPr>
        <w:rPr>
          <w:rFonts w:ascii="Arial" w:eastAsia="Arial" w:hAnsi="Arial" w:cs="Arial"/>
        </w:rPr>
      </w:pPr>
      <w:r w:rsidRPr="6FFC3AC3">
        <w:rPr>
          <w:rFonts w:ascii="Arial" w:eastAsia="Arial" w:hAnsi="Arial" w:cs="Arial"/>
        </w:rPr>
        <w:t xml:space="preserve">Details of pharmacies commissioned to provide the service can be found here. Please do contact the pharmacy before referring the patient on. </w:t>
      </w:r>
    </w:p>
    <w:p w14:paraId="356991FF" w14:textId="4D440ADC" w:rsidR="46D51521" w:rsidRDefault="46D51521" w:rsidP="46D51521"/>
    <w:p w14:paraId="6C56EF0F" w14:textId="64B6B24C" w:rsidR="46D51521" w:rsidRDefault="46D51521" w:rsidP="46D51521"/>
    <w:p w14:paraId="1720DC2F" w14:textId="0A9EE983" w:rsidR="46D51521" w:rsidRDefault="46D51521" w:rsidP="46D51521"/>
    <w:p w14:paraId="3A91F452" w14:textId="361CF350" w:rsidR="7F032728" w:rsidRDefault="7F032728" w:rsidP="7F032728"/>
    <w:p w14:paraId="77092AAB" w14:textId="4DFE72DA" w:rsidR="77C98B55" w:rsidRDefault="61BB47B1" w:rsidP="46D51521">
      <w:pPr>
        <w:rPr>
          <w:rStyle w:val="None"/>
          <w:rFonts w:ascii="Arial" w:eastAsia="Arial" w:hAnsi="Arial" w:cs="Arial"/>
          <w:color w:val="000000" w:themeColor="text1"/>
          <w:sz w:val="18"/>
          <w:szCs w:val="18"/>
        </w:rPr>
      </w:pPr>
      <w:r w:rsidRPr="46D51521">
        <w:rPr>
          <w:rStyle w:val="None"/>
          <w:rFonts w:ascii="Arial" w:eastAsia="Arial" w:hAnsi="Arial" w:cs="Arial"/>
          <w:color w:val="000000" w:themeColor="text1"/>
          <w:sz w:val="18"/>
          <w:szCs w:val="18"/>
        </w:rPr>
        <w:t xml:space="preserve">Created by </w:t>
      </w:r>
      <w:r w:rsidR="1F6A498C" w:rsidRPr="46D51521">
        <w:rPr>
          <w:rStyle w:val="None"/>
          <w:rFonts w:ascii="Arial" w:eastAsia="Arial" w:hAnsi="Arial" w:cs="Arial"/>
          <w:color w:val="000000" w:themeColor="text1"/>
          <w:sz w:val="18"/>
          <w:szCs w:val="18"/>
        </w:rPr>
        <w:t>D</w:t>
      </w:r>
      <w:r w:rsidRPr="46D51521">
        <w:rPr>
          <w:rStyle w:val="None"/>
          <w:rFonts w:ascii="Arial" w:eastAsia="Arial" w:hAnsi="Arial" w:cs="Arial"/>
          <w:color w:val="000000" w:themeColor="text1"/>
          <w:sz w:val="18"/>
          <w:szCs w:val="18"/>
        </w:rPr>
        <w:t>erbyshire</w:t>
      </w:r>
      <w:r w:rsidR="3E5D3204" w:rsidRPr="46D51521">
        <w:rPr>
          <w:rStyle w:val="None"/>
          <w:rFonts w:ascii="Arial" w:eastAsia="Arial" w:hAnsi="Arial" w:cs="Arial"/>
          <w:color w:val="000000" w:themeColor="text1"/>
          <w:sz w:val="18"/>
          <w:szCs w:val="18"/>
        </w:rPr>
        <w:t xml:space="preserve"> LPC</w:t>
      </w:r>
      <w:r w:rsidR="0D3EEAA4" w:rsidRPr="46D51521">
        <w:rPr>
          <w:rStyle w:val="None"/>
          <w:rFonts w:ascii="Arial" w:eastAsia="Arial" w:hAnsi="Arial" w:cs="Arial"/>
          <w:color w:val="000000" w:themeColor="text1"/>
          <w:sz w:val="18"/>
          <w:szCs w:val="18"/>
        </w:rPr>
        <w:t>, J</w:t>
      </w:r>
      <w:r w:rsidR="607F08E0" w:rsidRPr="46D51521">
        <w:rPr>
          <w:rStyle w:val="None"/>
          <w:rFonts w:ascii="Arial" w:eastAsia="Arial" w:hAnsi="Arial" w:cs="Arial"/>
          <w:color w:val="000000" w:themeColor="text1"/>
          <w:sz w:val="18"/>
          <w:szCs w:val="18"/>
        </w:rPr>
        <w:t xml:space="preserve">anuary </w:t>
      </w:r>
      <w:r w:rsidRPr="46D51521">
        <w:rPr>
          <w:rStyle w:val="None"/>
          <w:rFonts w:ascii="Arial" w:eastAsia="Arial" w:hAnsi="Arial" w:cs="Arial"/>
          <w:color w:val="000000" w:themeColor="text1"/>
          <w:sz w:val="18"/>
          <w:szCs w:val="18"/>
        </w:rPr>
        <w:t>202</w:t>
      </w:r>
      <w:r w:rsidR="5B24E0AC" w:rsidRPr="46D51521">
        <w:rPr>
          <w:rStyle w:val="None"/>
          <w:rFonts w:ascii="Arial" w:eastAsia="Arial" w:hAnsi="Arial" w:cs="Arial"/>
          <w:color w:val="000000" w:themeColor="text1"/>
          <w:sz w:val="18"/>
          <w:szCs w:val="18"/>
        </w:rPr>
        <w:t>3</w:t>
      </w:r>
    </w:p>
    <w:p w14:paraId="714C08B1" w14:textId="4314227E" w:rsidR="77C98B55" w:rsidRDefault="61BB47B1" w:rsidP="46D51521">
      <w:pPr>
        <w:rPr>
          <w:rStyle w:val="None"/>
          <w:rFonts w:ascii="Arial" w:eastAsia="Arial" w:hAnsi="Arial" w:cs="Arial"/>
          <w:color w:val="000000" w:themeColor="text1"/>
          <w:sz w:val="18"/>
          <w:szCs w:val="18"/>
        </w:rPr>
      </w:pPr>
      <w:r w:rsidRPr="46D51521">
        <w:rPr>
          <w:rStyle w:val="None"/>
          <w:rFonts w:ascii="Arial" w:eastAsia="Arial" w:hAnsi="Arial" w:cs="Arial"/>
          <w:color w:val="000000" w:themeColor="text1"/>
          <w:sz w:val="18"/>
          <w:szCs w:val="18"/>
        </w:rPr>
        <w:t xml:space="preserve">Derbyshire </w:t>
      </w:r>
      <w:r w:rsidR="403FB358" w:rsidRPr="46D51521">
        <w:rPr>
          <w:rStyle w:val="None"/>
          <w:rFonts w:ascii="Arial" w:eastAsia="Arial" w:hAnsi="Arial" w:cs="Arial"/>
          <w:color w:val="000000" w:themeColor="text1"/>
          <w:sz w:val="18"/>
          <w:szCs w:val="18"/>
        </w:rPr>
        <w:t xml:space="preserve">LPC </w:t>
      </w:r>
      <w:r w:rsidR="63EF36EB" w:rsidRPr="46D51521">
        <w:rPr>
          <w:rStyle w:val="None"/>
          <w:rFonts w:ascii="Arial" w:eastAsia="Arial" w:hAnsi="Arial" w:cs="Arial"/>
          <w:color w:val="000000" w:themeColor="text1"/>
          <w:sz w:val="18"/>
          <w:szCs w:val="18"/>
        </w:rPr>
        <w:t>t</w:t>
      </w:r>
      <w:r w:rsidR="1BB5A086" w:rsidRPr="46D51521">
        <w:rPr>
          <w:rStyle w:val="None"/>
          <w:rFonts w:ascii="Arial" w:eastAsia="Arial" w:hAnsi="Arial" w:cs="Arial"/>
          <w:color w:val="000000" w:themeColor="text1"/>
          <w:sz w:val="18"/>
          <w:szCs w:val="18"/>
        </w:rPr>
        <w:t>hanks</w:t>
      </w:r>
      <w:r w:rsidR="77C98B55" w:rsidRPr="46D51521">
        <w:rPr>
          <w:rStyle w:val="None"/>
          <w:rFonts w:ascii="Arial" w:eastAsia="Arial" w:hAnsi="Arial" w:cs="Arial"/>
          <w:color w:val="000000" w:themeColor="text1"/>
          <w:sz w:val="18"/>
          <w:szCs w:val="18"/>
        </w:rPr>
        <w:t xml:space="preserve"> </w:t>
      </w:r>
      <w:proofErr w:type="spellStart"/>
      <w:r w:rsidR="77C98B55" w:rsidRPr="46D51521">
        <w:rPr>
          <w:rStyle w:val="None"/>
          <w:rFonts w:ascii="Arial" w:eastAsia="Arial" w:hAnsi="Arial" w:cs="Arial"/>
          <w:color w:val="000000" w:themeColor="text1"/>
          <w:sz w:val="18"/>
          <w:szCs w:val="18"/>
        </w:rPr>
        <w:t>Northamptonshire</w:t>
      </w:r>
      <w:proofErr w:type="spellEnd"/>
      <w:r w:rsidR="77C98B55" w:rsidRPr="46D51521">
        <w:rPr>
          <w:rStyle w:val="None"/>
          <w:rFonts w:ascii="Arial" w:eastAsia="Arial" w:hAnsi="Arial" w:cs="Arial"/>
          <w:color w:val="000000" w:themeColor="text1"/>
          <w:sz w:val="18"/>
          <w:szCs w:val="18"/>
        </w:rPr>
        <w:t xml:space="preserve"> &amp; Milton Keynes</w:t>
      </w:r>
      <w:r w:rsidR="1FEE7BAE" w:rsidRPr="46D51521">
        <w:rPr>
          <w:rStyle w:val="None"/>
          <w:rFonts w:ascii="Arial" w:eastAsia="Arial" w:hAnsi="Arial" w:cs="Arial"/>
          <w:color w:val="000000" w:themeColor="text1"/>
          <w:sz w:val="18"/>
          <w:szCs w:val="18"/>
        </w:rPr>
        <w:t xml:space="preserve"> </w:t>
      </w:r>
      <w:r w:rsidR="0B5D82AB" w:rsidRPr="46D51521">
        <w:rPr>
          <w:rStyle w:val="None"/>
          <w:rFonts w:ascii="Arial" w:eastAsia="Arial" w:hAnsi="Arial" w:cs="Arial"/>
          <w:color w:val="000000" w:themeColor="text1"/>
          <w:sz w:val="18"/>
          <w:szCs w:val="18"/>
        </w:rPr>
        <w:t xml:space="preserve">LPC </w:t>
      </w:r>
      <w:r w:rsidR="77C98B55" w:rsidRPr="46D51521">
        <w:rPr>
          <w:rStyle w:val="None"/>
          <w:rFonts w:ascii="Arial" w:eastAsia="Arial" w:hAnsi="Arial" w:cs="Arial"/>
          <w:color w:val="000000" w:themeColor="text1"/>
          <w:sz w:val="18"/>
          <w:szCs w:val="18"/>
        </w:rPr>
        <w:t>for sharing their top tips</w:t>
      </w:r>
      <w:r w:rsidR="2AA0E475" w:rsidRPr="46D51521">
        <w:rPr>
          <w:rStyle w:val="None"/>
          <w:rFonts w:ascii="Arial" w:eastAsia="Arial" w:hAnsi="Arial" w:cs="Arial"/>
          <w:color w:val="000000" w:themeColor="text1"/>
          <w:sz w:val="18"/>
          <w:szCs w:val="18"/>
        </w:rPr>
        <w:t>.</w:t>
      </w:r>
    </w:p>
    <w:p w14:paraId="44EAFD9C" w14:textId="77777777" w:rsidR="00D71EA3" w:rsidRDefault="00D71EA3" w:rsidP="7F032728">
      <w:pPr>
        <w:rPr>
          <w:rStyle w:val="None"/>
          <w:rFonts w:ascii="Arial" w:eastAsia="Arial" w:hAnsi="Arial" w:cs="Arial"/>
          <w:color w:val="000000"/>
          <w:shd w:val="clear" w:color="auto" w:fill="FFFFFF"/>
          <w14:textOutline w14:w="12700" w14:cap="flat" w14:cmpd="sng" w14:algn="ctr">
            <w14:noFill/>
            <w14:prstDash w14:val="solid"/>
            <w14:miter w14:lim="400000"/>
          </w14:textOutline>
        </w:rPr>
      </w:pPr>
    </w:p>
    <w:sectPr w:rsidR="00D71EA3">
      <w:headerReference w:type="default" r:id="rId20"/>
      <w:footerReference w:type="default" r:id="rId21"/>
      <w:pgSz w:w="11906" w:h="16838"/>
      <w:pgMar w:top="720" w:right="432" w:bottom="432"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F355" w14:textId="77777777" w:rsidR="00000000" w:rsidRDefault="0020375C">
      <w:r>
        <w:separator/>
      </w:r>
    </w:p>
  </w:endnote>
  <w:endnote w:type="continuationSeparator" w:id="0">
    <w:p w14:paraId="43659AD0" w14:textId="77777777" w:rsidR="00000000" w:rsidRDefault="0020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D71EA3" w:rsidRDefault="00D7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3A96" w14:textId="77777777" w:rsidR="00000000" w:rsidRDefault="0020375C">
      <w:r>
        <w:separator/>
      </w:r>
    </w:p>
  </w:footnote>
  <w:footnote w:type="continuationSeparator" w:id="0">
    <w:p w14:paraId="57695FF6" w14:textId="77777777" w:rsidR="00000000" w:rsidRDefault="0020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D71EA3" w:rsidRDefault="00D71EA3"/>
</w:hdr>
</file>

<file path=word/intelligence2.xml><?xml version="1.0" encoding="utf-8"?>
<int2:intelligence xmlns:int2="http://schemas.microsoft.com/office/intelligence/2020/intelligence" xmlns:oel="http://schemas.microsoft.com/office/2019/extlst">
  <int2:observations>
    <int2:textHash int2:hashCode="ukb5gulIavWFLO" int2:id="8ejQ8pnp">
      <int2:state int2:value="Rejected" int2:type="LegacyProofing"/>
    </int2:textHash>
    <int2:textHash int2:hashCode="d6vvkjI26POa0b" int2:id="vLk8z6B1">
      <int2:state int2:value="Rejected" int2:type="LegacyProofing"/>
    </int2:textHash>
    <int2:textHash int2:hashCode="N0e0y8arjK8YRc" int2:id="q3ynro0I">
      <int2:state int2:value="Rejected" int2:type="LegacyProofing"/>
    </int2:textHash>
    <int2:textHash int2:hashCode="HEXtz+T4PyFSoL" int2:id="76RNYVXU">
      <int2:state int2:value="Rejected" int2:type="LegacyProofing"/>
    </int2:textHash>
    <int2:textHash int2:hashCode="bFUiyor4b8UGm3" int2:id="edYtAb8Y">
      <int2:state int2:value="Rejected" int2:type="LegacyProofing"/>
    </int2:textHash>
    <int2:bookmark int2:bookmarkName="_Int_ARiKKxRs" int2:invalidationBookmarkName="" int2:hashCode="tfI7ygrILWcqX1" int2:id="xAAfwg8g">
      <int2:state int2:value="Rejected" int2:type="LegacyProofing"/>
    </int2:bookmark>
    <int2:bookmark int2:bookmarkName="_Int_4NI4Xv2h" int2:invalidationBookmarkName="" int2:hashCode="m9juy16DnvQb5K" int2:id="ATiPG4kv">
      <int2:state int2:value="Rejected" int2:type="LegacyProofing"/>
    </int2:bookmark>
    <int2:bookmark int2:bookmarkName="_Int_yTQYKm8w" int2:invalidationBookmarkName="" int2:hashCode="z0rf6/TefKh6ot" int2:id="rFzOjC5l">
      <int2:state int2:value="Rejected" int2:type="LegacyProofing"/>
    </int2:bookmark>
    <int2:bookmark int2:bookmarkName="_Int_lXRWP3nQ" int2:invalidationBookmarkName="" int2:hashCode="SPW0sFXDTAtd5h" int2:id="Oud8ppb3">
      <int2:state int2:value="Rejected" int2:type="AugLoop_Text_Critique"/>
    </int2:bookmark>
    <int2:bookmark int2:bookmarkName="_Int_zaoA1PWd" int2:invalidationBookmarkName="" int2:hashCode="N2uI1EK0CIPLgr" int2:id="E3aaXyPw">
      <int2:state int2:value="Rejected" int2:type="AugLoop_Text_Critique"/>
    </int2:bookmark>
    <int2:bookmark int2:bookmarkName="_Int_1CcxWxH5" int2:invalidationBookmarkName="" int2:hashCode="axtM/cEQe6P/c4" int2:id="LtQW3cAP">
      <int2:state int2:value="Rejected" int2:type="AugLoop_Text_Critique"/>
    </int2:bookmark>
    <int2:bookmark int2:bookmarkName="_Int_vdiEAKsY" int2:invalidationBookmarkName="" int2:hashCode="YD+82+V1vFecXo" int2:id="CYxDwM7O">
      <int2:state int2:value="Rejected" int2:type="AugLoop_Text_Critique"/>
    </int2:bookmark>
    <int2:bookmark int2:bookmarkName="_Int_QLeNvO96" int2:invalidationBookmarkName="" int2:hashCode="GQAFjmb3jxai7z" int2:id="fKa18zVd">
      <int2:state int2:value="Rejected" int2:type="AugLoop_Text_Critique"/>
    </int2:bookmark>
    <int2:bookmark int2:bookmarkName="_Int_KIqFXywv" int2:invalidationBookmarkName="" int2:hashCode="ZDIJgfsGhdbKgU" int2:id="53OM9a1Z">
      <int2:state int2:value="Rejected" int2:type="AugLoop_Acronyms_AcronymsCritique"/>
    </int2:bookmark>
    <int2:bookmark int2:bookmarkName="_Int_eIhIPfsq" int2:invalidationBookmarkName="" int2:hashCode="Usbw0np7ReSEQx" int2:id="OsteowM8">
      <int2:state int2:value="Rejected" int2:type="AugLoop_Acronyms_AcronymsCritique"/>
    </int2:bookmark>
    <int2:bookmark int2:bookmarkName="_Int_ftQFCHXE" int2:invalidationBookmarkName="" int2:hashCode="o3nIX4xpoNNnnY" int2:id="u3JUdNQq">
      <int2:state int2:value="Rejected" int2:type="LegacyProofing"/>
    </int2:bookmark>
    <int2:bookmark int2:bookmarkName="_Int_qkFp9W4P" int2:invalidationBookmarkName="" int2:hashCode="axtM/cEQe6P/c4" int2:id="OrZIxJtB">
      <int2:state int2:value="Rejected" int2:type="AugLoop_Text_Critique"/>
      <int2:state int2:value="Rejected" int2:type="LegacyProofing"/>
    </int2:bookmark>
    <int2:bookmark int2:bookmarkName="_Int_VehOAYri" int2:invalidationBookmarkName="" int2:hashCode="o3nIX4xpoNNnnY" int2:id="cJfAXgi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ECB0"/>
    <w:multiLevelType w:val="hybridMultilevel"/>
    <w:tmpl w:val="EEFCDF38"/>
    <w:lvl w:ilvl="0" w:tplc="1E20F38A">
      <w:start w:val="1"/>
      <w:numFmt w:val="bullet"/>
      <w:lvlText w:val=""/>
      <w:lvlJc w:val="left"/>
      <w:pPr>
        <w:ind w:left="720" w:hanging="360"/>
      </w:pPr>
      <w:rPr>
        <w:rFonts w:ascii="Symbol" w:hAnsi="Symbol" w:hint="default"/>
      </w:rPr>
    </w:lvl>
    <w:lvl w:ilvl="1" w:tplc="764CD53E">
      <w:start w:val="1"/>
      <w:numFmt w:val="bullet"/>
      <w:lvlText w:val="o"/>
      <w:lvlJc w:val="left"/>
      <w:pPr>
        <w:ind w:left="1440" w:hanging="360"/>
      </w:pPr>
      <w:rPr>
        <w:rFonts w:ascii="Courier New" w:hAnsi="Courier New" w:hint="default"/>
      </w:rPr>
    </w:lvl>
    <w:lvl w:ilvl="2" w:tplc="698444CE">
      <w:start w:val="1"/>
      <w:numFmt w:val="bullet"/>
      <w:lvlText w:val=""/>
      <w:lvlJc w:val="left"/>
      <w:pPr>
        <w:ind w:left="2160" w:hanging="360"/>
      </w:pPr>
      <w:rPr>
        <w:rFonts w:ascii="Wingdings" w:hAnsi="Wingdings" w:hint="default"/>
      </w:rPr>
    </w:lvl>
    <w:lvl w:ilvl="3" w:tplc="16E25050">
      <w:start w:val="1"/>
      <w:numFmt w:val="bullet"/>
      <w:lvlText w:val=""/>
      <w:lvlJc w:val="left"/>
      <w:pPr>
        <w:ind w:left="2880" w:hanging="360"/>
      </w:pPr>
      <w:rPr>
        <w:rFonts w:ascii="Symbol" w:hAnsi="Symbol" w:hint="default"/>
      </w:rPr>
    </w:lvl>
    <w:lvl w:ilvl="4" w:tplc="833E8B5A">
      <w:start w:val="1"/>
      <w:numFmt w:val="bullet"/>
      <w:lvlText w:val="o"/>
      <w:lvlJc w:val="left"/>
      <w:pPr>
        <w:ind w:left="3600" w:hanging="360"/>
      </w:pPr>
      <w:rPr>
        <w:rFonts w:ascii="Courier New" w:hAnsi="Courier New" w:hint="default"/>
      </w:rPr>
    </w:lvl>
    <w:lvl w:ilvl="5" w:tplc="801C562A">
      <w:start w:val="1"/>
      <w:numFmt w:val="bullet"/>
      <w:lvlText w:val=""/>
      <w:lvlJc w:val="left"/>
      <w:pPr>
        <w:ind w:left="4320" w:hanging="360"/>
      </w:pPr>
      <w:rPr>
        <w:rFonts w:ascii="Wingdings" w:hAnsi="Wingdings" w:hint="default"/>
      </w:rPr>
    </w:lvl>
    <w:lvl w:ilvl="6" w:tplc="16B8DDC4">
      <w:start w:val="1"/>
      <w:numFmt w:val="bullet"/>
      <w:lvlText w:val=""/>
      <w:lvlJc w:val="left"/>
      <w:pPr>
        <w:ind w:left="5040" w:hanging="360"/>
      </w:pPr>
      <w:rPr>
        <w:rFonts w:ascii="Symbol" w:hAnsi="Symbol" w:hint="default"/>
      </w:rPr>
    </w:lvl>
    <w:lvl w:ilvl="7" w:tplc="36220000">
      <w:start w:val="1"/>
      <w:numFmt w:val="bullet"/>
      <w:lvlText w:val="o"/>
      <w:lvlJc w:val="left"/>
      <w:pPr>
        <w:ind w:left="5760" w:hanging="360"/>
      </w:pPr>
      <w:rPr>
        <w:rFonts w:ascii="Courier New" w:hAnsi="Courier New" w:hint="default"/>
      </w:rPr>
    </w:lvl>
    <w:lvl w:ilvl="8" w:tplc="5576E9CC">
      <w:start w:val="1"/>
      <w:numFmt w:val="bullet"/>
      <w:lvlText w:val=""/>
      <w:lvlJc w:val="left"/>
      <w:pPr>
        <w:ind w:left="6480" w:hanging="360"/>
      </w:pPr>
      <w:rPr>
        <w:rFonts w:ascii="Wingdings" w:hAnsi="Wingdings" w:hint="default"/>
      </w:rPr>
    </w:lvl>
  </w:abstractNum>
  <w:abstractNum w:abstractNumId="1" w15:restartNumberingAfterBreak="0">
    <w:nsid w:val="07D3370B"/>
    <w:multiLevelType w:val="hybridMultilevel"/>
    <w:tmpl w:val="5DC01FBA"/>
    <w:styleLink w:val="ImportedStyle2"/>
    <w:lvl w:ilvl="0" w:tplc="A2C27C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7E4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042E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AE6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9227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E6E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340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A3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C9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2AAF76"/>
    <w:multiLevelType w:val="hybridMultilevel"/>
    <w:tmpl w:val="A58C66D8"/>
    <w:numStyleLink w:val="ImportedStyle1"/>
  </w:abstractNum>
  <w:abstractNum w:abstractNumId="3" w15:restartNumberingAfterBreak="0">
    <w:nsid w:val="15729415"/>
    <w:multiLevelType w:val="hybridMultilevel"/>
    <w:tmpl w:val="5DC01FBA"/>
    <w:numStyleLink w:val="ImportedStyle2"/>
  </w:abstractNum>
  <w:abstractNum w:abstractNumId="4" w15:restartNumberingAfterBreak="0">
    <w:nsid w:val="1CE00337"/>
    <w:multiLevelType w:val="hybridMultilevel"/>
    <w:tmpl w:val="18C81546"/>
    <w:lvl w:ilvl="0" w:tplc="8D520FE6">
      <w:start w:val="1"/>
      <w:numFmt w:val="bullet"/>
      <w:lvlText w:val=""/>
      <w:lvlJc w:val="left"/>
      <w:pPr>
        <w:ind w:left="360" w:hanging="360"/>
      </w:pPr>
      <w:rPr>
        <w:rFonts w:ascii="Symbol" w:hAnsi="Symbol" w:hint="default"/>
      </w:rPr>
    </w:lvl>
    <w:lvl w:ilvl="1" w:tplc="655CEC8C">
      <w:start w:val="1"/>
      <w:numFmt w:val="bullet"/>
      <w:lvlText w:val="o"/>
      <w:lvlJc w:val="left"/>
      <w:pPr>
        <w:ind w:left="1080" w:hanging="360"/>
      </w:pPr>
      <w:rPr>
        <w:rFonts w:ascii="Courier New" w:hAnsi="Courier New" w:hint="default"/>
      </w:rPr>
    </w:lvl>
    <w:lvl w:ilvl="2" w:tplc="4218026A">
      <w:start w:val="1"/>
      <w:numFmt w:val="bullet"/>
      <w:lvlText w:val=""/>
      <w:lvlJc w:val="left"/>
      <w:pPr>
        <w:ind w:left="1800" w:hanging="360"/>
      </w:pPr>
      <w:rPr>
        <w:rFonts w:ascii="Wingdings" w:hAnsi="Wingdings" w:hint="default"/>
      </w:rPr>
    </w:lvl>
    <w:lvl w:ilvl="3" w:tplc="DDD86964">
      <w:start w:val="1"/>
      <w:numFmt w:val="bullet"/>
      <w:lvlText w:val=""/>
      <w:lvlJc w:val="left"/>
      <w:pPr>
        <w:ind w:left="2520" w:hanging="360"/>
      </w:pPr>
      <w:rPr>
        <w:rFonts w:ascii="Symbol" w:hAnsi="Symbol" w:hint="default"/>
      </w:rPr>
    </w:lvl>
    <w:lvl w:ilvl="4" w:tplc="865264C2">
      <w:start w:val="1"/>
      <w:numFmt w:val="bullet"/>
      <w:lvlText w:val="o"/>
      <w:lvlJc w:val="left"/>
      <w:pPr>
        <w:ind w:left="3240" w:hanging="360"/>
      </w:pPr>
      <w:rPr>
        <w:rFonts w:ascii="Courier New" w:hAnsi="Courier New" w:hint="default"/>
      </w:rPr>
    </w:lvl>
    <w:lvl w:ilvl="5" w:tplc="BF745E10">
      <w:start w:val="1"/>
      <w:numFmt w:val="bullet"/>
      <w:lvlText w:val=""/>
      <w:lvlJc w:val="left"/>
      <w:pPr>
        <w:ind w:left="3960" w:hanging="360"/>
      </w:pPr>
      <w:rPr>
        <w:rFonts w:ascii="Wingdings" w:hAnsi="Wingdings" w:hint="default"/>
      </w:rPr>
    </w:lvl>
    <w:lvl w:ilvl="6" w:tplc="FF085896">
      <w:start w:val="1"/>
      <w:numFmt w:val="bullet"/>
      <w:lvlText w:val=""/>
      <w:lvlJc w:val="left"/>
      <w:pPr>
        <w:ind w:left="4680" w:hanging="360"/>
      </w:pPr>
      <w:rPr>
        <w:rFonts w:ascii="Symbol" w:hAnsi="Symbol" w:hint="default"/>
      </w:rPr>
    </w:lvl>
    <w:lvl w:ilvl="7" w:tplc="C97C334C">
      <w:start w:val="1"/>
      <w:numFmt w:val="bullet"/>
      <w:lvlText w:val="o"/>
      <w:lvlJc w:val="left"/>
      <w:pPr>
        <w:ind w:left="5400" w:hanging="360"/>
      </w:pPr>
      <w:rPr>
        <w:rFonts w:ascii="Courier New" w:hAnsi="Courier New" w:hint="default"/>
      </w:rPr>
    </w:lvl>
    <w:lvl w:ilvl="8" w:tplc="42A29332">
      <w:start w:val="1"/>
      <w:numFmt w:val="bullet"/>
      <w:lvlText w:val=""/>
      <w:lvlJc w:val="left"/>
      <w:pPr>
        <w:ind w:left="6120" w:hanging="360"/>
      </w:pPr>
      <w:rPr>
        <w:rFonts w:ascii="Wingdings" w:hAnsi="Wingdings" w:hint="default"/>
      </w:rPr>
    </w:lvl>
  </w:abstractNum>
  <w:abstractNum w:abstractNumId="5" w15:restartNumberingAfterBreak="0">
    <w:nsid w:val="2A638116"/>
    <w:multiLevelType w:val="hybridMultilevel"/>
    <w:tmpl w:val="A58C66D8"/>
    <w:styleLink w:val="ImportedStyle1"/>
    <w:lvl w:ilvl="0" w:tplc="EDAA37EE">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624FA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9C5E5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CE65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0C8BC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0AD6A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DAB7C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18937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3CA170">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A131BC"/>
    <w:multiLevelType w:val="hybridMultilevel"/>
    <w:tmpl w:val="BFD6F264"/>
    <w:lvl w:ilvl="0" w:tplc="888CD3B0">
      <w:start w:val="1"/>
      <w:numFmt w:val="decimal"/>
      <w:lvlText w:val="%1."/>
      <w:lvlJc w:val="left"/>
      <w:pPr>
        <w:ind w:left="720" w:hanging="360"/>
      </w:pPr>
    </w:lvl>
    <w:lvl w:ilvl="1" w:tplc="92C408FC">
      <w:start w:val="1"/>
      <w:numFmt w:val="lowerLetter"/>
      <w:lvlText w:val="%2."/>
      <w:lvlJc w:val="left"/>
      <w:pPr>
        <w:ind w:left="1440" w:hanging="360"/>
      </w:pPr>
    </w:lvl>
    <w:lvl w:ilvl="2" w:tplc="0912758C">
      <w:start w:val="1"/>
      <w:numFmt w:val="lowerRoman"/>
      <w:lvlText w:val="%3."/>
      <w:lvlJc w:val="right"/>
      <w:pPr>
        <w:ind w:left="2160" w:hanging="180"/>
      </w:pPr>
    </w:lvl>
    <w:lvl w:ilvl="3" w:tplc="FE825D5A">
      <w:start w:val="1"/>
      <w:numFmt w:val="decimal"/>
      <w:lvlText w:val="%4."/>
      <w:lvlJc w:val="left"/>
      <w:pPr>
        <w:ind w:left="2880" w:hanging="360"/>
      </w:pPr>
    </w:lvl>
    <w:lvl w:ilvl="4" w:tplc="D34C96C6">
      <w:start w:val="1"/>
      <w:numFmt w:val="lowerLetter"/>
      <w:lvlText w:val="%5."/>
      <w:lvlJc w:val="left"/>
      <w:pPr>
        <w:ind w:left="3600" w:hanging="360"/>
      </w:pPr>
    </w:lvl>
    <w:lvl w:ilvl="5" w:tplc="C22A58A2">
      <w:start w:val="1"/>
      <w:numFmt w:val="lowerRoman"/>
      <w:lvlText w:val="%6."/>
      <w:lvlJc w:val="right"/>
      <w:pPr>
        <w:ind w:left="4320" w:hanging="180"/>
      </w:pPr>
    </w:lvl>
    <w:lvl w:ilvl="6" w:tplc="B15C83D2">
      <w:start w:val="1"/>
      <w:numFmt w:val="decimal"/>
      <w:lvlText w:val="%7."/>
      <w:lvlJc w:val="left"/>
      <w:pPr>
        <w:ind w:left="5040" w:hanging="360"/>
      </w:pPr>
    </w:lvl>
    <w:lvl w:ilvl="7" w:tplc="A3380D76">
      <w:start w:val="1"/>
      <w:numFmt w:val="lowerLetter"/>
      <w:lvlText w:val="%8."/>
      <w:lvlJc w:val="left"/>
      <w:pPr>
        <w:ind w:left="5760" w:hanging="360"/>
      </w:pPr>
    </w:lvl>
    <w:lvl w:ilvl="8" w:tplc="A27E41A8">
      <w:start w:val="1"/>
      <w:numFmt w:val="lowerRoman"/>
      <w:lvlText w:val="%9."/>
      <w:lvlJc w:val="right"/>
      <w:pPr>
        <w:ind w:left="6480" w:hanging="180"/>
      </w:pPr>
    </w:lvl>
  </w:abstractNum>
  <w:num w:numId="1" w16cid:durableId="2108691521">
    <w:abstractNumId w:val="4"/>
  </w:num>
  <w:num w:numId="2" w16cid:durableId="2127389219">
    <w:abstractNumId w:val="0"/>
  </w:num>
  <w:num w:numId="3" w16cid:durableId="1251550749">
    <w:abstractNumId w:val="6"/>
  </w:num>
  <w:num w:numId="4" w16cid:durableId="300572664">
    <w:abstractNumId w:val="5"/>
  </w:num>
  <w:num w:numId="5" w16cid:durableId="342557732">
    <w:abstractNumId w:val="2"/>
  </w:num>
  <w:num w:numId="6" w16cid:durableId="1285114264">
    <w:abstractNumId w:val="1"/>
  </w:num>
  <w:num w:numId="7" w16cid:durableId="266038227">
    <w:abstractNumId w:val="3"/>
  </w:num>
  <w:num w:numId="8" w16cid:durableId="2066755054">
    <w:abstractNumId w:val="3"/>
    <w:lvlOverride w:ilvl="0">
      <w:lvl w:ilvl="0" w:tplc="E2BCFFB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7E6F14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B96819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AE4106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8B274F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70C28B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83C31E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A84BA5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E9E07F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33C4EE"/>
    <w:rsid w:val="0016DC57"/>
    <w:rsid w:val="0019C484"/>
    <w:rsid w:val="0020375C"/>
    <w:rsid w:val="00703484"/>
    <w:rsid w:val="007CFBB5"/>
    <w:rsid w:val="009F3667"/>
    <w:rsid w:val="00B34865"/>
    <w:rsid w:val="00D17662"/>
    <w:rsid w:val="00D71EA3"/>
    <w:rsid w:val="0118BA4D"/>
    <w:rsid w:val="0119DE9A"/>
    <w:rsid w:val="01B930AF"/>
    <w:rsid w:val="01F2DC88"/>
    <w:rsid w:val="0222DAC1"/>
    <w:rsid w:val="024ECEE8"/>
    <w:rsid w:val="0256792B"/>
    <w:rsid w:val="02997332"/>
    <w:rsid w:val="02C66827"/>
    <w:rsid w:val="02E095A4"/>
    <w:rsid w:val="02F43799"/>
    <w:rsid w:val="03283B89"/>
    <w:rsid w:val="0333C4EE"/>
    <w:rsid w:val="0344A126"/>
    <w:rsid w:val="03516546"/>
    <w:rsid w:val="038EACE9"/>
    <w:rsid w:val="03A3DD3B"/>
    <w:rsid w:val="03B06D97"/>
    <w:rsid w:val="03C8B6A8"/>
    <w:rsid w:val="03E6230A"/>
    <w:rsid w:val="045D9C4E"/>
    <w:rsid w:val="048F9A1F"/>
    <w:rsid w:val="04A87305"/>
    <w:rsid w:val="04D4AF49"/>
    <w:rsid w:val="0582A8F4"/>
    <w:rsid w:val="05943C61"/>
    <w:rsid w:val="05AE06CB"/>
    <w:rsid w:val="05C4AC29"/>
    <w:rsid w:val="0615C180"/>
    <w:rsid w:val="0624FED3"/>
    <w:rsid w:val="0646B3EE"/>
    <w:rsid w:val="06DAB156"/>
    <w:rsid w:val="06F3D9B3"/>
    <w:rsid w:val="070249E2"/>
    <w:rsid w:val="07E013C7"/>
    <w:rsid w:val="08033734"/>
    <w:rsid w:val="080CD752"/>
    <w:rsid w:val="08683A92"/>
    <w:rsid w:val="086B57A1"/>
    <w:rsid w:val="086BD116"/>
    <w:rsid w:val="08B119A5"/>
    <w:rsid w:val="08C23F4C"/>
    <w:rsid w:val="0951D3DD"/>
    <w:rsid w:val="0994D58B"/>
    <w:rsid w:val="09AE14B9"/>
    <w:rsid w:val="09FDEE6D"/>
    <w:rsid w:val="0A59E0CD"/>
    <w:rsid w:val="0A61CF35"/>
    <w:rsid w:val="0AC5FC8E"/>
    <w:rsid w:val="0AE41612"/>
    <w:rsid w:val="0AE9E598"/>
    <w:rsid w:val="0AF50C59"/>
    <w:rsid w:val="0B4DA3C0"/>
    <w:rsid w:val="0B5D82AB"/>
    <w:rsid w:val="0BA371D8"/>
    <w:rsid w:val="0BACEC90"/>
    <w:rsid w:val="0BEDF34E"/>
    <w:rsid w:val="0C80B0F3"/>
    <w:rsid w:val="0CEAFFA8"/>
    <w:rsid w:val="0CFED5C8"/>
    <w:rsid w:val="0D3EEAA4"/>
    <w:rsid w:val="0D637FDE"/>
    <w:rsid w:val="0D996F15"/>
    <w:rsid w:val="0DA3402A"/>
    <w:rsid w:val="0E9C0573"/>
    <w:rsid w:val="0EB05244"/>
    <w:rsid w:val="0EBEA74D"/>
    <w:rsid w:val="0EEAD9A4"/>
    <w:rsid w:val="0F79E559"/>
    <w:rsid w:val="0F996DB1"/>
    <w:rsid w:val="0FB01D8A"/>
    <w:rsid w:val="0FBD9F67"/>
    <w:rsid w:val="10011EBA"/>
    <w:rsid w:val="100663F0"/>
    <w:rsid w:val="1037D5D4"/>
    <w:rsid w:val="103E6413"/>
    <w:rsid w:val="106B1949"/>
    <w:rsid w:val="10D10FD7"/>
    <w:rsid w:val="1149DD80"/>
    <w:rsid w:val="1165F28A"/>
    <w:rsid w:val="11782BBE"/>
    <w:rsid w:val="118EE393"/>
    <w:rsid w:val="12612BFC"/>
    <w:rsid w:val="128BB86C"/>
    <w:rsid w:val="12AE2F8E"/>
    <w:rsid w:val="12EC83AB"/>
    <w:rsid w:val="1306764F"/>
    <w:rsid w:val="13249028"/>
    <w:rsid w:val="132D247C"/>
    <w:rsid w:val="13B197E4"/>
    <w:rsid w:val="13EF6008"/>
    <w:rsid w:val="13F5676D"/>
    <w:rsid w:val="13F85F25"/>
    <w:rsid w:val="1408B099"/>
    <w:rsid w:val="143FDBE0"/>
    <w:rsid w:val="15A0BA44"/>
    <w:rsid w:val="15E8CE63"/>
    <w:rsid w:val="16199215"/>
    <w:rsid w:val="162903EF"/>
    <w:rsid w:val="165BB6A5"/>
    <w:rsid w:val="16E938A6"/>
    <w:rsid w:val="170F796F"/>
    <w:rsid w:val="17660D81"/>
    <w:rsid w:val="17C0BF15"/>
    <w:rsid w:val="17E54C31"/>
    <w:rsid w:val="18191721"/>
    <w:rsid w:val="1841886F"/>
    <w:rsid w:val="18DC21BC"/>
    <w:rsid w:val="18EC6B0C"/>
    <w:rsid w:val="1911C000"/>
    <w:rsid w:val="199C6600"/>
    <w:rsid w:val="19DFACB2"/>
    <w:rsid w:val="19F2488B"/>
    <w:rsid w:val="1A3C9C13"/>
    <w:rsid w:val="1A4A0717"/>
    <w:rsid w:val="1A4AE28D"/>
    <w:rsid w:val="1A6C3DE1"/>
    <w:rsid w:val="1A77F21D"/>
    <w:rsid w:val="1A883B6D"/>
    <w:rsid w:val="1ACBAB3A"/>
    <w:rsid w:val="1AD3C8B9"/>
    <w:rsid w:val="1B314E9C"/>
    <w:rsid w:val="1B6322EC"/>
    <w:rsid w:val="1B714784"/>
    <w:rsid w:val="1B9C3657"/>
    <w:rsid w:val="1BA56657"/>
    <w:rsid w:val="1BA79166"/>
    <w:rsid w:val="1BB5A086"/>
    <w:rsid w:val="1C13F6F8"/>
    <w:rsid w:val="1C3BE977"/>
    <w:rsid w:val="1CD2EDFD"/>
    <w:rsid w:val="1D13CC75"/>
    <w:rsid w:val="1D435FEA"/>
    <w:rsid w:val="1D995D48"/>
    <w:rsid w:val="1DF25FB8"/>
    <w:rsid w:val="1E17EF61"/>
    <w:rsid w:val="1E2C6A15"/>
    <w:rsid w:val="1E6D669B"/>
    <w:rsid w:val="1EA2052B"/>
    <w:rsid w:val="1EC8CE2C"/>
    <w:rsid w:val="1F227568"/>
    <w:rsid w:val="1F6A498C"/>
    <w:rsid w:val="1F72443C"/>
    <w:rsid w:val="1F97F6A9"/>
    <w:rsid w:val="1FEE7BAE"/>
    <w:rsid w:val="2058DEEF"/>
    <w:rsid w:val="2074076D"/>
    <w:rsid w:val="2078D77A"/>
    <w:rsid w:val="20CA269A"/>
    <w:rsid w:val="20D7CAAC"/>
    <w:rsid w:val="20E6421A"/>
    <w:rsid w:val="20E733A1"/>
    <w:rsid w:val="210E149D"/>
    <w:rsid w:val="212F70EC"/>
    <w:rsid w:val="21A5075D"/>
    <w:rsid w:val="21F3C9F3"/>
    <w:rsid w:val="22170515"/>
    <w:rsid w:val="2225FC72"/>
    <w:rsid w:val="222711A2"/>
    <w:rsid w:val="22A3F0B1"/>
    <w:rsid w:val="22F630B7"/>
    <w:rsid w:val="2305CF9C"/>
    <w:rsid w:val="2327AF61"/>
    <w:rsid w:val="232A1FE9"/>
    <w:rsid w:val="23AD5C85"/>
    <w:rsid w:val="23D10062"/>
    <w:rsid w:val="23F2EDA2"/>
    <w:rsid w:val="241378BD"/>
    <w:rsid w:val="241B0DAD"/>
    <w:rsid w:val="244A9538"/>
    <w:rsid w:val="246B9181"/>
    <w:rsid w:val="24A1BFC7"/>
    <w:rsid w:val="24F1CA6F"/>
    <w:rsid w:val="260761E2"/>
    <w:rsid w:val="267311AD"/>
    <w:rsid w:val="26787880"/>
    <w:rsid w:val="26D5033A"/>
    <w:rsid w:val="270A3E53"/>
    <w:rsid w:val="272D1A85"/>
    <w:rsid w:val="274B197F"/>
    <w:rsid w:val="277D5621"/>
    <w:rsid w:val="27AACF70"/>
    <w:rsid w:val="27D74C1C"/>
    <w:rsid w:val="280037CF"/>
    <w:rsid w:val="28275CC8"/>
    <w:rsid w:val="286CEC11"/>
    <w:rsid w:val="287D9B79"/>
    <w:rsid w:val="289916E5"/>
    <w:rsid w:val="28EE7ED0"/>
    <w:rsid w:val="29145823"/>
    <w:rsid w:val="2920F5CD"/>
    <w:rsid w:val="296CADC9"/>
    <w:rsid w:val="297A4EC1"/>
    <w:rsid w:val="29964131"/>
    <w:rsid w:val="29B01942"/>
    <w:rsid w:val="29BBBB70"/>
    <w:rsid w:val="29F89F43"/>
    <w:rsid w:val="29FD6163"/>
    <w:rsid w:val="2A3EEAB8"/>
    <w:rsid w:val="2AA0E475"/>
    <w:rsid w:val="2ACF767A"/>
    <w:rsid w:val="2ADBDAB7"/>
    <w:rsid w:val="2AF1C4C0"/>
    <w:rsid w:val="2B087E2A"/>
    <w:rsid w:val="2B32C146"/>
    <w:rsid w:val="2B9759A5"/>
    <w:rsid w:val="2BCC5E74"/>
    <w:rsid w:val="2CD3A8F2"/>
    <w:rsid w:val="2CD8EFB5"/>
    <w:rsid w:val="2CE44D4C"/>
    <w:rsid w:val="2D3B90B3"/>
    <w:rsid w:val="2DA97BB4"/>
    <w:rsid w:val="2DAB9CC5"/>
    <w:rsid w:val="2DC46224"/>
    <w:rsid w:val="2E78768E"/>
    <w:rsid w:val="2E8700AE"/>
    <w:rsid w:val="2E8A3547"/>
    <w:rsid w:val="2E95A30F"/>
    <w:rsid w:val="2F454C15"/>
    <w:rsid w:val="2F919B89"/>
    <w:rsid w:val="2FE04900"/>
    <w:rsid w:val="2FE9E24A"/>
    <w:rsid w:val="2FEEDB28"/>
    <w:rsid w:val="2FF6A4B0"/>
    <w:rsid w:val="2FF8AD35"/>
    <w:rsid w:val="2FFEE65F"/>
    <w:rsid w:val="30063269"/>
    <w:rsid w:val="304C6AF0"/>
    <w:rsid w:val="3075846B"/>
    <w:rsid w:val="30AECF2E"/>
    <w:rsid w:val="30C9EEE7"/>
    <w:rsid w:val="313FAC96"/>
    <w:rsid w:val="31595640"/>
    <w:rsid w:val="316FA873"/>
    <w:rsid w:val="327E1BC7"/>
    <w:rsid w:val="32BB3436"/>
    <w:rsid w:val="3305663B"/>
    <w:rsid w:val="331CC57A"/>
    <w:rsid w:val="331DF4F5"/>
    <w:rsid w:val="33A3D6E1"/>
    <w:rsid w:val="33B80FCB"/>
    <w:rsid w:val="341ADE49"/>
    <w:rsid w:val="3463A874"/>
    <w:rsid w:val="349FD632"/>
    <w:rsid w:val="34BD536D"/>
    <w:rsid w:val="34D636D4"/>
    <w:rsid w:val="35029BFC"/>
    <w:rsid w:val="35E6520D"/>
    <w:rsid w:val="35EC3BC2"/>
    <w:rsid w:val="363D06FD"/>
    <w:rsid w:val="366CAA60"/>
    <w:rsid w:val="36C318AD"/>
    <w:rsid w:val="373A4109"/>
    <w:rsid w:val="3773E390"/>
    <w:rsid w:val="37EB92DC"/>
    <w:rsid w:val="3887E460"/>
    <w:rsid w:val="38CFB616"/>
    <w:rsid w:val="38D64894"/>
    <w:rsid w:val="38E768FE"/>
    <w:rsid w:val="38F367C3"/>
    <w:rsid w:val="38FDBB37"/>
    <w:rsid w:val="39040E2E"/>
    <w:rsid w:val="3913012E"/>
    <w:rsid w:val="39314385"/>
    <w:rsid w:val="39A44B22"/>
    <w:rsid w:val="39A9A7F7"/>
    <w:rsid w:val="39A9E560"/>
    <w:rsid w:val="39ADA406"/>
    <w:rsid w:val="39B6860B"/>
    <w:rsid w:val="39EB3DFE"/>
    <w:rsid w:val="3A27514F"/>
    <w:rsid w:val="3A506EF6"/>
    <w:rsid w:val="3A69D3BB"/>
    <w:rsid w:val="3A6B8677"/>
    <w:rsid w:val="3A8A1FCD"/>
    <w:rsid w:val="3AB3EB89"/>
    <w:rsid w:val="3B107820"/>
    <w:rsid w:val="3B2C94F1"/>
    <w:rsid w:val="3C68C60C"/>
    <w:rsid w:val="3C72973A"/>
    <w:rsid w:val="3CBEB248"/>
    <w:rsid w:val="3CEE1842"/>
    <w:rsid w:val="3CF14A08"/>
    <w:rsid w:val="3D1EB54D"/>
    <w:rsid w:val="3D62EF99"/>
    <w:rsid w:val="3D918116"/>
    <w:rsid w:val="3DC6D8E6"/>
    <w:rsid w:val="3DDAE8EC"/>
    <w:rsid w:val="3E4B2288"/>
    <w:rsid w:val="3E5D3204"/>
    <w:rsid w:val="3E6749DA"/>
    <w:rsid w:val="3E8D8AA3"/>
    <w:rsid w:val="3E98BC99"/>
    <w:rsid w:val="3EA6F5B3"/>
    <w:rsid w:val="3F0C62EB"/>
    <w:rsid w:val="3F2290CA"/>
    <w:rsid w:val="3F9863D7"/>
    <w:rsid w:val="3FCBD22C"/>
    <w:rsid w:val="3FFA6449"/>
    <w:rsid w:val="40000614"/>
    <w:rsid w:val="4006D74C"/>
    <w:rsid w:val="403FB358"/>
    <w:rsid w:val="4048E6ED"/>
    <w:rsid w:val="4080F5B1"/>
    <w:rsid w:val="409F0288"/>
    <w:rsid w:val="40D95286"/>
    <w:rsid w:val="413C556A"/>
    <w:rsid w:val="41A2A7AD"/>
    <w:rsid w:val="41B4F745"/>
    <w:rsid w:val="422C9130"/>
    <w:rsid w:val="43048CB7"/>
    <w:rsid w:val="433591DB"/>
    <w:rsid w:val="4388F4A5"/>
    <w:rsid w:val="439D745F"/>
    <w:rsid w:val="44941360"/>
    <w:rsid w:val="44E42517"/>
    <w:rsid w:val="4512F1C1"/>
    <w:rsid w:val="45261F40"/>
    <w:rsid w:val="453C0184"/>
    <w:rsid w:val="4571F17C"/>
    <w:rsid w:val="45B2B7F6"/>
    <w:rsid w:val="45C033A6"/>
    <w:rsid w:val="45F69E30"/>
    <w:rsid w:val="460EEB57"/>
    <w:rsid w:val="463D7A36"/>
    <w:rsid w:val="4640333E"/>
    <w:rsid w:val="46725BBF"/>
    <w:rsid w:val="46C09567"/>
    <w:rsid w:val="46D51521"/>
    <w:rsid w:val="474048E4"/>
    <w:rsid w:val="47926E91"/>
    <w:rsid w:val="48140A1D"/>
    <w:rsid w:val="48186C4C"/>
    <w:rsid w:val="484C1C78"/>
    <w:rsid w:val="48577E9F"/>
    <w:rsid w:val="488C0796"/>
    <w:rsid w:val="48BECA06"/>
    <w:rsid w:val="4912617E"/>
    <w:rsid w:val="49305AB5"/>
    <w:rsid w:val="4947E303"/>
    <w:rsid w:val="49E42623"/>
    <w:rsid w:val="4A45629F"/>
    <w:rsid w:val="4A70041E"/>
    <w:rsid w:val="4ACA0F53"/>
    <w:rsid w:val="4B32E87D"/>
    <w:rsid w:val="4B7FF684"/>
    <w:rsid w:val="4B8D7CA2"/>
    <w:rsid w:val="4BFF8643"/>
    <w:rsid w:val="4C13A047"/>
    <w:rsid w:val="4C8F2A23"/>
    <w:rsid w:val="4CAF9C00"/>
    <w:rsid w:val="4CBF55AB"/>
    <w:rsid w:val="4CF2A114"/>
    <w:rsid w:val="4D12C59E"/>
    <w:rsid w:val="4D1BC6E5"/>
    <w:rsid w:val="4DDD6157"/>
    <w:rsid w:val="4E9A0572"/>
    <w:rsid w:val="4ED9AF32"/>
    <w:rsid w:val="4F39CB19"/>
    <w:rsid w:val="4F4D2657"/>
    <w:rsid w:val="4F63BEFE"/>
    <w:rsid w:val="4F6886A2"/>
    <w:rsid w:val="4F6DD77A"/>
    <w:rsid w:val="4FCA5845"/>
    <w:rsid w:val="4FF547D3"/>
    <w:rsid w:val="50343603"/>
    <w:rsid w:val="50593B31"/>
    <w:rsid w:val="50D4A7A3"/>
    <w:rsid w:val="513341C1"/>
    <w:rsid w:val="520B3594"/>
    <w:rsid w:val="5213A055"/>
    <w:rsid w:val="52A51508"/>
    <w:rsid w:val="52D37885"/>
    <w:rsid w:val="5364D6CF"/>
    <w:rsid w:val="536E9DC2"/>
    <w:rsid w:val="537C0A53"/>
    <w:rsid w:val="53D6A7C3"/>
    <w:rsid w:val="547AED88"/>
    <w:rsid w:val="5484A15D"/>
    <w:rsid w:val="54C737F5"/>
    <w:rsid w:val="54DC223A"/>
    <w:rsid w:val="54FD8FF0"/>
    <w:rsid w:val="5529ADF9"/>
    <w:rsid w:val="5542D656"/>
    <w:rsid w:val="55919123"/>
    <w:rsid w:val="55AB0D3A"/>
    <w:rsid w:val="55ACBC87"/>
    <w:rsid w:val="561D7838"/>
    <w:rsid w:val="570084ED"/>
    <w:rsid w:val="572C555C"/>
    <w:rsid w:val="576E90CA"/>
    <w:rsid w:val="576FCD02"/>
    <w:rsid w:val="57C7A6F5"/>
    <w:rsid w:val="57E7CE70"/>
    <w:rsid w:val="588C1BB3"/>
    <w:rsid w:val="58A0522B"/>
    <w:rsid w:val="58F6EFCE"/>
    <w:rsid w:val="590371DA"/>
    <w:rsid w:val="59B378FB"/>
    <w:rsid w:val="5A24C667"/>
    <w:rsid w:val="5A43CB34"/>
    <w:rsid w:val="5A9C6192"/>
    <w:rsid w:val="5AB64AE2"/>
    <w:rsid w:val="5AC9DE4C"/>
    <w:rsid w:val="5B23089F"/>
    <w:rsid w:val="5B24E0AC"/>
    <w:rsid w:val="5BE1B9A8"/>
    <w:rsid w:val="5C147C18"/>
    <w:rsid w:val="5C16B83A"/>
    <w:rsid w:val="5C1A4EBE"/>
    <w:rsid w:val="5C1EB058"/>
    <w:rsid w:val="5C7A5ACB"/>
    <w:rsid w:val="5CAA6E1D"/>
    <w:rsid w:val="5D534A6B"/>
    <w:rsid w:val="5D903A55"/>
    <w:rsid w:val="5DB2889B"/>
    <w:rsid w:val="5E351505"/>
    <w:rsid w:val="5E4803F5"/>
    <w:rsid w:val="5E82B66D"/>
    <w:rsid w:val="5E8613A8"/>
    <w:rsid w:val="5E986340"/>
    <w:rsid w:val="5EA893EE"/>
    <w:rsid w:val="5EE9559E"/>
    <w:rsid w:val="5F1E02DE"/>
    <w:rsid w:val="5F4C1CDA"/>
    <w:rsid w:val="5F61B68A"/>
    <w:rsid w:val="5FD37304"/>
    <w:rsid w:val="5FD9E539"/>
    <w:rsid w:val="60099222"/>
    <w:rsid w:val="604FB675"/>
    <w:rsid w:val="6069F018"/>
    <w:rsid w:val="607F08E0"/>
    <w:rsid w:val="6099CD0B"/>
    <w:rsid w:val="60B52ACB"/>
    <w:rsid w:val="60EDBFE1"/>
    <w:rsid w:val="611B034E"/>
    <w:rsid w:val="611EBB59"/>
    <w:rsid w:val="612B25E3"/>
    <w:rsid w:val="61541E53"/>
    <w:rsid w:val="6163FC23"/>
    <w:rsid w:val="61786E04"/>
    <w:rsid w:val="61BB47B1"/>
    <w:rsid w:val="61E5AD46"/>
    <w:rsid w:val="6205C079"/>
    <w:rsid w:val="623DBE19"/>
    <w:rsid w:val="62899042"/>
    <w:rsid w:val="62FCE57B"/>
    <w:rsid w:val="637905C0"/>
    <w:rsid w:val="63B465EF"/>
    <w:rsid w:val="63D3A330"/>
    <w:rsid w:val="63EF36EB"/>
    <w:rsid w:val="63F1B007"/>
    <w:rsid w:val="641F8DFD"/>
    <w:rsid w:val="64367FB8"/>
    <w:rsid w:val="6497C455"/>
    <w:rsid w:val="64D4CE72"/>
    <w:rsid w:val="6527EE81"/>
    <w:rsid w:val="657F3BB0"/>
    <w:rsid w:val="658E881A"/>
    <w:rsid w:val="65FB67B7"/>
    <w:rsid w:val="663A6BA1"/>
    <w:rsid w:val="666C982E"/>
    <w:rsid w:val="66740AAA"/>
    <w:rsid w:val="6678D3A6"/>
    <w:rsid w:val="6711301E"/>
    <w:rsid w:val="67521F80"/>
    <w:rsid w:val="6765CE9B"/>
    <w:rsid w:val="67813F0A"/>
    <w:rsid w:val="69108656"/>
    <w:rsid w:val="6927C788"/>
    <w:rsid w:val="694F37EC"/>
    <w:rsid w:val="696A3508"/>
    <w:rsid w:val="69AAA936"/>
    <w:rsid w:val="69B07468"/>
    <w:rsid w:val="69EFA8E0"/>
    <w:rsid w:val="69FB5FA4"/>
    <w:rsid w:val="6A42E4B4"/>
    <w:rsid w:val="6A8C8A6D"/>
    <w:rsid w:val="6AEFCCFF"/>
    <w:rsid w:val="6B617C91"/>
    <w:rsid w:val="6B973005"/>
    <w:rsid w:val="6C2255D6"/>
    <w:rsid w:val="6C39C27F"/>
    <w:rsid w:val="6C728EC3"/>
    <w:rsid w:val="6C7A6D21"/>
    <w:rsid w:val="6C89ADDD"/>
    <w:rsid w:val="6C9A6944"/>
    <w:rsid w:val="6D30C92A"/>
    <w:rsid w:val="6D74AF64"/>
    <w:rsid w:val="6DA684AB"/>
    <w:rsid w:val="6DCA7D65"/>
    <w:rsid w:val="6DE29092"/>
    <w:rsid w:val="6E22A90F"/>
    <w:rsid w:val="6EBA0065"/>
    <w:rsid w:val="6EC92B1A"/>
    <w:rsid w:val="6ED21881"/>
    <w:rsid w:val="6FC274A0"/>
    <w:rsid w:val="6FFC3AC3"/>
    <w:rsid w:val="7062759F"/>
    <w:rsid w:val="7092141A"/>
    <w:rsid w:val="70DA963A"/>
    <w:rsid w:val="711CBFFA"/>
    <w:rsid w:val="711F57C3"/>
    <w:rsid w:val="713100F7"/>
    <w:rsid w:val="714CA4BC"/>
    <w:rsid w:val="714EA792"/>
    <w:rsid w:val="715E641B"/>
    <w:rsid w:val="71EFCC84"/>
    <w:rsid w:val="71F5FADA"/>
    <w:rsid w:val="7220FB8E"/>
    <w:rsid w:val="72CA871A"/>
    <w:rsid w:val="72CAA123"/>
    <w:rsid w:val="72FADC2B"/>
    <w:rsid w:val="7307AD9F"/>
    <w:rsid w:val="73372997"/>
    <w:rsid w:val="7365FCA9"/>
    <w:rsid w:val="73704E65"/>
    <w:rsid w:val="7376CD67"/>
    <w:rsid w:val="73B0689A"/>
    <w:rsid w:val="7446861A"/>
    <w:rsid w:val="748A55A3"/>
    <w:rsid w:val="74B65D86"/>
    <w:rsid w:val="7532E771"/>
    <w:rsid w:val="753734E6"/>
    <w:rsid w:val="754C38FB"/>
    <w:rsid w:val="756C8D39"/>
    <w:rsid w:val="75BAA945"/>
    <w:rsid w:val="75E2567B"/>
    <w:rsid w:val="75F76D0F"/>
    <w:rsid w:val="76188C7E"/>
    <w:rsid w:val="76976725"/>
    <w:rsid w:val="77085D9A"/>
    <w:rsid w:val="772185F7"/>
    <w:rsid w:val="779A55B8"/>
    <w:rsid w:val="77C18E1C"/>
    <w:rsid w:val="77C98B55"/>
    <w:rsid w:val="77CB6E63"/>
    <w:rsid w:val="781C1E31"/>
    <w:rsid w:val="7847BA4E"/>
    <w:rsid w:val="78653C5E"/>
    <w:rsid w:val="789520D7"/>
    <w:rsid w:val="7919F73D"/>
    <w:rsid w:val="7A60F604"/>
    <w:rsid w:val="7A90874C"/>
    <w:rsid w:val="7AD905A4"/>
    <w:rsid w:val="7BEF02CD"/>
    <w:rsid w:val="7C04152F"/>
    <w:rsid w:val="7C19A26F"/>
    <w:rsid w:val="7C3CAE30"/>
    <w:rsid w:val="7D04C59B"/>
    <w:rsid w:val="7D668470"/>
    <w:rsid w:val="7D6891FA"/>
    <w:rsid w:val="7D779F1E"/>
    <w:rsid w:val="7D7EF60E"/>
    <w:rsid w:val="7D9ABA24"/>
    <w:rsid w:val="7DDF76DA"/>
    <w:rsid w:val="7DF507F4"/>
    <w:rsid w:val="7E393180"/>
    <w:rsid w:val="7E7DF422"/>
    <w:rsid w:val="7E846C33"/>
    <w:rsid w:val="7E8950AD"/>
    <w:rsid w:val="7F032728"/>
    <w:rsid w:val="7F235FBB"/>
    <w:rsid w:val="7F587D7B"/>
    <w:rsid w:val="7FA2057D"/>
    <w:rsid w:val="7FBF8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94ED"/>
  <w15:docId w15:val="{8442C1E3-5415-440C-B3CF-CAB4722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A2FF"/>
      <w:sz w:val="24"/>
      <w:szCs w:val="24"/>
      <w:u w:val="single" w:color="00A2FF"/>
    </w:rPr>
  </w:style>
  <w:style w:type="character" w:customStyle="1" w:styleId="Hyperlink1">
    <w:name w:val="Hyperlink.1"/>
    <w:basedOn w:val="None"/>
    <w:rPr>
      <w:rFonts w:ascii="Times New Roman" w:eastAsia="Times New Roman" w:hAnsi="Times New Roman" w:cs="Times New Roman"/>
      <w:b/>
      <w:bCs/>
      <w:outline w:val="0"/>
      <w:color w:val="00A2FF"/>
      <w:sz w:val="24"/>
      <w:szCs w:val="24"/>
      <w:u w:val="single" w:color="00A2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4"/>
      </w:numPr>
    </w:pPr>
  </w:style>
  <w:style w:type="character" w:customStyle="1" w:styleId="Hyperlink2">
    <w:name w:val="Hyperlink.2"/>
    <w:basedOn w:val="None"/>
    <w:rPr>
      <w:outline w:val="0"/>
      <w:color w:val="00A2FF"/>
      <w:u w:val="single" w:color="00A2FF"/>
    </w:rPr>
  </w:style>
  <w:style w:type="numbering" w:customStyle="1" w:styleId="ImportedStyle2">
    <w:name w:val="Imported Style 2"/>
    <w:pPr>
      <w:numPr>
        <w:numId w:val="6"/>
      </w:numPr>
    </w:pPr>
  </w:style>
  <w:style w:type="character" w:customStyle="1" w:styleId="Hyperlink3">
    <w:name w:val="Hyperlink.3"/>
    <w:basedOn w:val="None"/>
    <w:rPr>
      <w:outline w:val="0"/>
      <w:color w:val="0000FF"/>
      <w:u w:val="single" w:color="0000F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kerry@derbyshirelpc.co.uk" TargetMode="External"/><Relationship Id="rId13" Type="http://schemas.openxmlformats.org/officeDocument/2006/relationships/hyperlink" Target="https://psnc.org.uk/contract-it/psnc-briefings-pharmacy-contract-and-it/psnc-briefing-011-22-temporary-closures-of-community-pharmacies/" TargetMode="External"/><Relationship Id="rId18" Type="http://schemas.openxmlformats.org/officeDocument/2006/relationships/hyperlink" Target="https://youtu.be/YwVZqgSwAH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helpdesk@phpartnership.com" TargetMode="External"/><Relationship Id="rId17" Type="http://schemas.openxmlformats.org/officeDocument/2006/relationships/hyperlink" Target="https://www.youtube.com/watch?v=pyQUfUR2lz0&amp;feature=youtu.be" TargetMode="External"/><Relationship Id="rId2" Type="http://schemas.openxmlformats.org/officeDocument/2006/relationships/styles" Target="styles.xml"/><Relationship Id="rId16" Type="http://schemas.openxmlformats.org/officeDocument/2006/relationships/hyperlink" Target="https://media.pharmoutcomes.org/video.php?name=PharmRefer-2021_Upda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eastmidspharmacy@nhs.net" TargetMode="External"/><Relationship Id="rId24"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www.england.nhs.uk/publication/nhs-community-pharmacist-consultation-service-toolkit-for-pharmacy-staff/" TargetMode="External"/><Relationship Id="rId23" Type="http://schemas.openxmlformats.org/officeDocument/2006/relationships/theme" Target="theme/theme1.xml"/><Relationship Id="rId10" Type="http://schemas.openxmlformats.org/officeDocument/2006/relationships/hyperlink" Target="http://www.rpharms.com/events/cpcs-events" TargetMode="External"/><Relationship Id="rId19" Type="http://schemas.openxmlformats.org/officeDocument/2006/relationships/hyperlink" Target="https://www.southstaffslpc.co.uk/services/community-pharmacy-extended-care-suite-of-services/" TargetMode="External"/><Relationship Id="rId4" Type="http://schemas.openxmlformats.org/officeDocument/2006/relationships/webSettings" Target="webSettings.xml"/><Relationship Id="rId9" Type="http://schemas.openxmlformats.org/officeDocument/2006/relationships/hyperlink" Target="mailto:natalie@pharmacynorthamptonshire.co.uk" TargetMode="External"/><Relationship Id="rId14" Type="http://schemas.openxmlformats.org/officeDocument/2006/relationships/hyperlink" Target="https://www.england.nhs.uk/publication/advanced-service-specification-nhs-community-pharmacist-consultation-service/"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Kerry</dc:creator>
  <cp:lastModifiedBy>Chris Kerry</cp:lastModifiedBy>
  <cp:revision>2</cp:revision>
  <dcterms:created xsi:type="dcterms:W3CDTF">2023-02-20T15:45:00Z</dcterms:created>
  <dcterms:modified xsi:type="dcterms:W3CDTF">2023-02-20T15:45:00Z</dcterms:modified>
</cp:coreProperties>
</file>